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B7097" w14:textId="18A22C10" w:rsidR="00D71BEF" w:rsidRPr="00D71BEF" w:rsidRDefault="00D71BEF" w:rsidP="00D71BEF">
      <w:pPr>
        <w:spacing w:before="100" w:beforeAutospacing="1" w:after="100" w:afterAutospacing="1" w:line="240" w:lineRule="auto"/>
        <w:contextualSpacing/>
        <w:rPr>
          <w:rFonts w:cstheme="minorHAnsi"/>
          <w:lang w:val="ro-RO"/>
        </w:rPr>
      </w:pPr>
      <w:bookmarkStart w:id="0" w:name="_Hlk108444862"/>
      <w:r w:rsidRPr="00D71BEF">
        <w:rPr>
          <w:rFonts w:cstheme="minorHAnsi"/>
          <w:lang w:val="ro-RO"/>
        </w:rPr>
        <w:t>Anexa 11</w:t>
      </w:r>
    </w:p>
    <w:p w14:paraId="70151C7D" w14:textId="2CE48CD4" w:rsidR="00751B1B" w:rsidRPr="00211035" w:rsidRDefault="00811C44" w:rsidP="00916175">
      <w:pPr>
        <w:spacing w:before="100" w:beforeAutospacing="1" w:after="100" w:afterAutospacing="1" w:line="240" w:lineRule="auto"/>
        <w:contextualSpacing/>
        <w:jc w:val="center"/>
        <w:rPr>
          <w:rFonts w:cstheme="minorHAnsi"/>
          <w:b/>
          <w:bCs/>
          <w:sz w:val="28"/>
          <w:szCs w:val="28"/>
          <w:lang w:val="ro-RO"/>
        </w:rPr>
      </w:pPr>
      <w:r w:rsidRPr="00211035">
        <w:rPr>
          <w:rFonts w:cstheme="minorHAnsi"/>
          <w:b/>
          <w:bCs/>
          <w:sz w:val="28"/>
          <w:szCs w:val="28"/>
          <w:lang w:val="ro-RO"/>
        </w:rPr>
        <w:t xml:space="preserve">GRILA DE </w:t>
      </w:r>
      <w:r w:rsidR="00BE2A2E">
        <w:rPr>
          <w:rFonts w:cstheme="minorHAnsi"/>
          <w:b/>
          <w:bCs/>
          <w:sz w:val="28"/>
          <w:szCs w:val="28"/>
          <w:lang w:val="ro-RO"/>
        </w:rPr>
        <w:t>EVALUARE TEHNICA SI FINANCIARA</w:t>
      </w:r>
    </w:p>
    <w:p w14:paraId="46B58795" w14:textId="77777777" w:rsidR="00211035" w:rsidRDefault="00751B1B" w:rsidP="00211035">
      <w:pPr>
        <w:pStyle w:val="Heading8"/>
        <w:spacing w:before="240" w:after="240"/>
        <w:contextualSpacing/>
        <w:jc w:val="both"/>
        <w:rPr>
          <w:rFonts w:asciiTheme="minorHAnsi" w:hAnsiTheme="minorHAnsi" w:cstheme="minorHAnsi"/>
          <w:caps w:val="0"/>
          <w:sz w:val="20"/>
          <w:szCs w:val="20"/>
        </w:rPr>
      </w:pPr>
      <w:bookmarkStart w:id="1" w:name="_Hlk104216107"/>
      <w:r w:rsidRPr="00211035">
        <w:rPr>
          <w:rFonts w:asciiTheme="minorHAnsi" w:hAnsiTheme="minorHAnsi" w:cstheme="minorHAnsi"/>
          <w:caps w:val="0"/>
          <w:sz w:val="20"/>
          <w:szCs w:val="20"/>
        </w:rPr>
        <w:t xml:space="preserve">Prioritatea </w:t>
      </w:r>
      <w:r w:rsidR="00FA2881" w:rsidRPr="00211035">
        <w:rPr>
          <w:rFonts w:asciiTheme="minorHAnsi" w:hAnsiTheme="minorHAnsi" w:cstheme="minorHAnsi"/>
          <w:caps w:val="0"/>
          <w:sz w:val="20"/>
          <w:szCs w:val="20"/>
        </w:rPr>
        <w:t>2:</w:t>
      </w:r>
      <w:r w:rsidRPr="00211035">
        <w:rPr>
          <w:rFonts w:asciiTheme="minorHAnsi" w:hAnsiTheme="minorHAnsi" w:cstheme="minorHAnsi"/>
          <w:caps w:val="0"/>
          <w:sz w:val="20"/>
          <w:szCs w:val="20"/>
        </w:rPr>
        <w:t xml:space="preserve"> Nord-Est – </w:t>
      </w:r>
      <w:r w:rsidR="00FA2881" w:rsidRPr="00211035">
        <w:rPr>
          <w:rFonts w:asciiTheme="minorHAnsi" w:hAnsiTheme="minorHAnsi" w:cstheme="minorHAnsi"/>
          <w:caps w:val="0"/>
          <w:sz w:val="20"/>
          <w:szCs w:val="20"/>
        </w:rPr>
        <w:t>O regiune mai digitalizata</w:t>
      </w:r>
    </w:p>
    <w:p w14:paraId="7AC90631" w14:textId="77777777" w:rsidR="00211035" w:rsidRDefault="00211035" w:rsidP="00211035">
      <w:pPr>
        <w:pStyle w:val="Heading8"/>
        <w:spacing w:before="240" w:after="240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3D1E170" w14:textId="13DF5B94" w:rsidR="00211035" w:rsidRDefault="00751B1B" w:rsidP="00211035">
      <w:pPr>
        <w:pStyle w:val="Heading8"/>
        <w:spacing w:before="240" w:after="240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1035">
        <w:rPr>
          <w:rFonts w:asciiTheme="minorHAnsi" w:hAnsiTheme="minorHAnsi" w:cstheme="minorHAnsi"/>
          <w:bCs/>
          <w:sz w:val="20"/>
          <w:szCs w:val="20"/>
        </w:rPr>
        <w:t xml:space="preserve">Obiectiv specific: </w:t>
      </w:r>
      <w:r w:rsidR="00FA2881" w:rsidRPr="00211035">
        <w:rPr>
          <w:rFonts w:asciiTheme="minorHAnsi" w:hAnsiTheme="minorHAnsi" w:cstheme="minorHAnsi"/>
          <w:bCs/>
          <w:sz w:val="20"/>
          <w:szCs w:val="20"/>
        </w:rPr>
        <w:t xml:space="preserve">Valorificarea avantajelor digitalizarii, in beneficiul cetatenilor, al companiilor, al organizatiilor de cercetare si al autoritatilor publice </w:t>
      </w:r>
      <w:r w:rsidRPr="00211035">
        <w:rPr>
          <w:rFonts w:asciiTheme="minorHAnsi" w:hAnsiTheme="minorHAnsi" w:cstheme="minorHAnsi"/>
          <w:bCs/>
          <w:sz w:val="20"/>
          <w:szCs w:val="20"/>
        </w:rPr>
        <w:t xml:space="preserve">Operațiune: </w:t>
      </w:r>
      <w:r w:rsidR="00FA2881" w:rsidRPr="00211035">
        <w:rPr>
          <w:rFonts w:asciiTheme="minorHAnsi" w:hAnsiTheme="minorHAnsi" w:cstheme="minorHAnsi"/>
          <w:bCs/>
          <w:sz w:val="20"/>
          <w:szCs w:val="20"/>
        </w:rPr>
        <w:t>Transformarea digitala a IMM-urilor orientata catre cresterea intensitatii digitale</w:t>
      </w:r>
      <w:bookmarkEnd w:id="0"/>
      <w:bookmarkEnd w:id="1"/>
    </w:p>
    <w:p w14:paraId="1DDC89DA" w14:textId="77777777" w:rsidR="00211035" w:rsidRDefault="00211035" w:rsidP="00211035">
      <w:pPr>
        <w:pStyle w:val="Heading8"/>
        <w:spacing w:before="240" w:after="240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1CCBEE9" w14:textId="5FC18372" w:rsidR="00211035" w:rsidRDefault="00541591" w:rsidP="00211035">
      <w:pPr>
        <w:pStyle w:val="Heading8"/>
        <w:spacing w:before="240" w:after="240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1035">
        <w:rPr>
          <w:rFonts w:asciiTheme="minorHAnsi" w:hAnsiTheme="minorHAnsi" w:cstheme="minorHAnsi"/>
          <w:bCs/>
          <w:sz w:val="20"/>
          <w:szCs w:val="20"/>
        </w:rPr>
        <w:t>Apelul de proiecte nr. ...............</w:t>
      </w:r>
    </w:p>
    <w:p w14:paraId="33CACDA9" w14:textId="77777777" w:rsidR="00211035" w:rsidRDefault="00211035" w:rsidP="00211035">
      <w:pPr>
        <w:pStyle w:val="Heading8"/>
        <w:spacing w:before="240" w:after="240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7866378" w14:textId="30A13714" w:rsidR="00211035" w:rsidRDefault="00541591" w:rsidP="00211035">
      <w:pPr>
        <w:pStyle w:val="Heading8"/>
        <w:spacing w:before="240" w:after="240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1035">
        <w:rPr>
          <w:rFonts w:asciiTheme="minorHAnsi" w:hAnsiTheme="minorHAnsi" w:cstheme="minorHAnsi"/>
          <w:bCs/>
          <w:sz w:val="20"/>
          <w:szCs w:val="20"/>
        </w:rPr>
        <w:t>Titlu Cerere de finantare:</w:t>
      </w:r>
    </w:p>
    <w:p w14:paraId="59680A84" w14:textId="77777777" w:rsidR="00211035" w:rsidRDefault="00541591" w:rsidP="00211035">
      <w:pPr>
        <w:pStyle w:val="Heading8"/>
        <w:spacing w:before="240" w:after="240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1035">
        <w:rPr>
          <w:rFonts w:asciiTheme="minorHAnsi" w:hAnsiTheme="minorHAnsi" w:cstheme="minorHAnsi"/>
          <w:bCs/>
          <w:sz w:val="20"/>
          <w:szCs w:val="20"/>
        </w:rPr>
        <w:t>Cod SMIS:</w:t>
      </w:r>
    </w:p>
    <w:p w14:paraId="5219F37E" w14:textId="2FF42B04" w:rsidR="00025685" w:rsidRPr="00211035" w:rsidRDefault="00541591" w:rsidP="00211035">
      <w:pPr>
        <w:pStyle w:val="Heading8"/>
        <w:spacing w:before="240" w:after="240"/>
        <w:contextualSpacing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211035">
        <w:rPr>
          <w:rFonts w:asciiTheme="minorHAnsi" w:hAnsiTheme="minorHAnsi" w:cstheme="minorHAnsi"/>
          <w:bCs/>
          <w:sz w:val="20"/>
          <w:szCs w:val="20"/>
        </w:rPr>
        <w:t>Solicitant:</w:t>
      </w:r>
    </w:p>
    <w:tbl>
      <w:tblPr>
        <w:tblStyle w:val="TableGrid"/>
        <w:tblW w:w="14648" w:type="dxa"/>
        <w:tblInd w:w="-5" w:type="dxa"/>
        <w:tblLook w:val="04A0" w:firstRow="1" w:lastRow="0" w:firstColumn="1" w:lastColumn="0" w:noHBand="0" w:noVBand="1"/>
      </w:tblPr>
      <w:tblGrid>
        <w:gridCol w:w="567"/>
        <w:gridCol w:w="12366"/>
        <w:gridCol w:w="1715"/>
      </w:tblGrid>
      <w:tr w:rsidR="00A54F36" w:rsidRPr="00211035" w14:paraId="21E5E20A" w14:textId="2018AB45" w:rsidTr="00B7657F">
        <w:trPr>
          <w:trHeight w:val="321"/>
        </w:trPr>
        <w:tc>
          <w:tcPr>
            <w:tcW w:w="12933" w:type="dxa"/>
            <w:gridSpan w:val="2"/>
          </w:tcPr>
          <w:p w14:paraId="5658D26B" w14:textId="77777777" w:rsidR="00A54F36" w:rsidRPr="00211035" w:rsidRDefault="00A54F36" w:rsidP="00CE33D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  <w:p w14:paraId="1E727881" w14:textId="03F51E96" w:rsidR="00A54F36" w:rsidRPr="00211035" w:rsidRDefault="00A54F36" w:rsidP="00CE33D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211035">
              <w:rPr>
                <w:rFonts w:cstheme="minorHAnsi"/>
                <w:b/>
                <w:bCs/>
                <w:sz w:val="20"/>
                <w:szCs w:val="20"/>
                <w:lang w:val="ro-RO"/>
              </w:rPr>
              <w:t>Criterii de Selectie</w:t>
            </w:r>
          </w:p>
          <w:p w14:paraId="20155AE8" w14:textId="2F2AF7D5" w:rsidR="00A54F36" w:rsidRPr="00211035" w:rsidRDefault="00A54F36" w:rsidP="00CE33D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715" w:type="dxa"/>
          </w:tcPr>
          <w:p w14:paraId="7D64690D" w14:textId="3A3D9B8A" w:rsidR="00A54F36" w:rsidRPr="00211035" w:rsidRDefault="00A54F36" w:rsidP="00C276A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211035">
              <w:rPr>
                <w:rFonts w:cstheme="minorHAnsi"/>
                <w:b/>
                <w:bCs/>
                <w:sz w:val="20"/>
                <w:szCs w:val="20"/>
                <w:lang w:val="ro-RO"/>
              </w:rPr>
              <w:t>Punctaj acordat</w:t>
            </w:r>
          </w:p>
        </w:tc>
      </w:tr>
      <w:tr w:rsidR="00A54F36" w:rsidRPr="00211035" w14:paraId="50BB7DB9" w14:textId="60D25A8A" w:rsidTr="00B7657F">
        <w:tc>
          <w:tcPr>
            <w:tcW w:w="567" w:type="dxa"/>
          </w:tcPr>
          <w:p w14:paraId="54C21675" w14:textId="0262CE7F" w:rsidR="00A54F36" w:rsidRPr="00211035" w:rsidRDefault="00A54F36" w:rsidP="00A7061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366" w:type="dxa"/>
          </w:tcPr>
          <w:p w14:paraId="58ED167E" w14:textId="77777777" w:rsidR="00DF1CF7" w:rsidRPr="004F36B1" w:rsidRDefault="00DF1CF7" w:rsidP="00DF1CF7">
            <w:pPr>
              <w:spacing w:after="240"/>
              <w:contextualSpacing/>
              <w:rPr>
                <w:b/>
                <w:bCs/>
                <w:szCs w:val="20"/>
              </w:rPr>
            </w:pPr>
            <w:r w:rsidRPr="004F36B1">
              <w:rPr>
                <w:b/>
                <w:bCs/>
                <w:szCs w:val="20"/>
              </w:rPr>
              <w:t>Raportul dintre cuantumul finanțării nerambursabile solicitate și media cifrei de afaceri înregistrată în ultimii 2 ani fiscali încheiați anterior depunerii cererii de finanțare: (maxim 10 puncte)</w:t>
            </w:r>
          </w:p>
          <w:p w14:paraId="1A84C082" w14:textId="77777777" w:rsidR="00DF1CF7" w:rsidRPr="004F36B1" w:rsidRDefault="00DF1CF7" w:rsidP="00DF1CF7">
            <w:pPr>
              <w:numPr>
                <w:ilvl w:val="0"/>
                <w:numId w:val="38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A3"/>
            </w:r>
            <w:r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>0,3 (10 puncte)</w:t>
            </w:r>
          </w:p>
          <w:p w14:paraId="71DA01CE" w14:textId="77777777" w:rsidR="00DF1CF7" w:rsidRPr="004F36B1" w:rsidRDefault="00DF1CF7" w:rsidP="00DF1CF7">
            <w:pPr>
              <w:numPr>
                <w:ilvl w:val="0"/>
                <w:numId w:val="38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3E"/>
            </w:r>
            <w:r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 xml:space="preserve">0,3 si </w:t>
            </w:r>
            <w:r>
              <w:rPr>
                <w:szCs w:val="20"/>
              </w:rPr>
              <w:sym w:font="Symbol" w:char="F0A3"/>
            </w:r>
            <w:r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>0,4 (7 puncte)</w:t>
            </w:r>
          </w:p>
          <w:p w14:paraId="53844015" w14:textId="77777777" w:rsidR="00DF1CF7" w:rsidRPr="004F36B1" w:rsidRDefault="00DF1CF7" w:rsidP="00DF1CF7">
            <w:pPr>
              <w:numPr>
                <w:ilvl w:val="0"/>
                <w:numId w:val="38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3E"/>
            </w:r>
            <w:r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 xml:space="preserve">0,4 și </w:t>
            </w:r>
            <w:r>
              <w:rPr>
                <w:szCs w:val="20"/>
              </w:rPr>
              <w:sym w:font="Symbol" w:char="F0A3"/>
            </w:r>
            <w:r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>0,5 (5 puncte)</w:t>
            </w:r>
          </w:p>
          <w:p w14:paraId="34E468BC" w14:textId="382698F3" w:rsidR="00DF1CF7" w:rsidRPr="00DF1CF7" w:rsidRDefault="00DF1CF7" w:rsidP="00DF1CF7">
            <w:pPr>
              <w:numPr>
                <w:ilvl w:val="0"/>
                <w:numId w:val="38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3E"/>
            </w:r>
            <w:r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>0,5 (1 punct)</w:t>
            </w:r>
          </w:p>
        </w:tc>
        <w:tc>
          <w:tcPr>
            <w:tcW w:w="1715" w:type="dxa"/>
          </w:tcPr>
          <w:p w14:paraId="13251970" w14:textId="77777777" w:rsidR="00A54F36" w:rsidRPr="00211035" w:rsidRDefault="00A54F36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54F36" w:rsidRPr="00211035" w14:paraId="6D803D9A" w14:textId="3ED518C3" w:rsidTr="00B7657F">
        <w:tc>
          <w:tcPr>
            <w:tcW w:w="567" w:type="dxa"/>
          </w:tcPr>
          <w:p w14:paraId="17FAD9B8" w14:textId="2E4DCEC3" w:rsidR="00A54F36" w:rsidRPr="00211035" w:rsidRDefault="00A54F36" w:rsidP="00A7061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366" w:type="dxa"/>
          </w:tcPr>
          <w:p w14:paraId="71F487F9" w14:textId="77777777" w:rsidR="00DF1CF7" w:rsidRPr="004F36B1" w:rsidRDefault="00DF1CF7" w:rsidP="00DF1CF7">
            <w:pPr>
              <w:contextualSpacing/>
              <w:rPr>
                <w:b/>
                <w:bCs/>
                <w:szCs w:val="20"/>
              </w:rPr>
            </w:pPr>
            <w:r w:rsidRPr="004F36B1">
              <w:rPr>
                <w:b/>
                <w:bCs/>
                <w:szCs w:val="20"/>
              </w:rPr>
              <w:t>Rata solvabilității generale (Active totale/ Datorii totale) a solicitantului pe anul fiscal anterior depunerii CF: (maxim 10 puncte)</w:t>
            </w:r>
          </w:p>
          <w:p w14:paraId="4D113CF0" w14:textId="77777777" w:rsidR="00DF1CF7" w:rsidRPr="004F36B1" w:rsidRDefault="00DF1CF7" w:rsidP="00DF1CF7">
            <w:pPr>
              <w:numPr>
                <w:ilvl w:val="0"/>
                <w:numId w:val="39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B3"/>
            </w:r>
            <w:r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>2 (10 puncte)</w:t>
            </w:r>
          </w:p>
          <w:p w14:paraId="295BA92B" w14:textId="77777777" w:rsidR="00DF1CF7" w:rsidRPr="004F36B1" w:rsidRDefault="00DF1CF7" w:rsidP="00DF1CF7">
            <w:pPr>
              <w:numPr>
                <w:ilvl w:val="0"/>
                <w:numId w:val="39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B3"/>
            </w:r>
            <w:r w:rsidRPr="004F36B1">
              <w:rPr>
                <w:szCs w:val="20"/>
              </w:rPr>
              <w:t xml:space="preserve"> 1,5 si </w:t>
            </w:r>
            <w:r>
              <w:rPr>
                <w:szCs w:val="20"/>
              </w:rPr>
              <w:sym w:font="Symbol" w:char="F03C"/>
            </w:r>
            <w:r w:rsidRPr="004F36B1">
              <w:rPr>
                <w:szCs w:val="20"/>
              </w:rPr>
              <w:t xml:space="preserve"> 2 (7 puncte)</w:t>
            </w:r>
          </w:p>
          <w:p w14:paraId="3C759244" w14:textId="77777777" w:rsidR="00DF1CF7" w:rsidRPr="004F36B1" w:rsidRDefault="00DF1CF7" w:rsidP="00DF1CF7">
            <w:pPr>
              <w:numPr>
                <w:ilvl w:val="0"/>
                <w:numId w:val="39"/>
              </w:numPr>
              <w:ind w:left="426" w:hanging="426"/>
              <w:contextualSpacing/>
              <w:rPr>
                <w:szCs w:val="20"/>
              </w:rPr>
            </w:pPr>
            <w:r w:rsidRPr="001B248F">
              <w:rPr>
                <w:szCs w:val="20"/>
              </w:rPr>
              <w:sym w:font="Symbol" w:char="F0B3"/>
            </w:r>
            <w:r w:rsidRPr="004F36B1">
              <w:rPr>
                <w:szCs w:val="20"/>
              </w:rPr>
              <w:t xml:space="preserve"> 1 si </w:t>
            </w:r>
            <w:r>
              <w:rPr>
                <w:szCs w:val="20"/>
              </w:rPr>
              <w:sym w:font="Symbol" w:char="F03C"/>
            </w:r>
            <w:r w:rsidRPr="004F36B1">
              <w:rPr>
                <w:szCs w:val="20"/>
              </w:rPr>
              <w:t xml:space="preserve"> 1,5 (5 puncte)</w:t>
            </w:r>
          </w:p>
          <w:p w14:paraId="0D7F3672" w14:textId="1E9A400E" w:rsidR="00A54F36" w:rsidRPr="00DF1CF7" w:rsidRDefault="00DF1CF7" w:rsidP="00DF1CF7">
            <w:pPr>
              <w:numPr>
                <w:ilvl w:val="0"/>
                <w:numId w:val="39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3C"/>
            </w:r>
            <w:r w:rsidRPr="004F36B1">
              <w:rPr>
                <w:szCs w:val="20"/>
              </w:rPr>
              <w:t xml:space="preserve"> 1 (0 puncte)</w:t>
            </w:r>
          </w:p>
        </w:tc>
        <w:tc>
          <w:tcPr>
            <w:tcW w:w="1715" w:type="dxa"/>
          </w:tcPr>
          <w:p w14:paraId="0B450501" w14:textId="77777777" w:rsidR="00A54F36" w:rsidRPr="00211035" w:rsidRDefault="00A54F36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54F36" w:rsidRPr="00211035" w14:paraId="0D861214" w14:textId="77777777" w:rsidTr="00B7657F">
        <w:tc>
          <w:tcPr>
            <w:tcW w:w="567" w:type="dxa"/>
          </w:tcPr>
          <w:p w14:paraId="00E66D48" w14:textId="77777777" w:rsidR="00A54F36" w:rsidRPr="00211035" w:rsidRDefault="00A54F36" w:rsidP="00A7061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366" w:type="dxa"/>
          </w:tcPr>
          <w:p w14:paraId="44CD87AC" w14:textId="77777777" w:rsidR="00DF1CF7" w:rsidRPr="004F36B1" w:rsidRDefault="00DF1CF7" w:rsidP="00DF1CF7">
            <w:pPr>
              <w:contextualSpacing/>
              <w:rPr>
                <w:b/>
                <w:bCs/>
                <w:szCs w:val="20"/>
              </w:rPr>
            </w:pPr>
            <w:r w:rsidRPr="004F36B1">
              <w:rPr>
                <w:b/>
                <w:bCs/>
                <w:szCs w:val="20"/>
              </w:rPr>
              <w:t>Rata rentabilității generale (Profit net/Cheltuieli totale x 100) a solicitantului: (maxim 10 puncte)</w:t>
            </w:r>
          </w:p>
          <w:p w14:paraId="1BDAB07F" w14:textId="434553C7" w:rsidR="00DF1CF7" w:rsidRPr="004F36B1" w:rsidRDefault="00DF1CF7" w:rsidP="00DF1CF7">
            <w:pPr>
              <w:numPr>
                <w:ilvl w:val="0"/>
                <w:numId w:val="40"/>
              </w:numPr>
              <w:ind w:left="426" w:hanging="426"/>
              <w:contextualSpacing/>
              <w:rPr>
                <w:szCs w:val="20"/>
              </w:rPr>
            </w:pPr>
            <w:r w:rsidRPr="00D63A4C">
              <w:rPr>
                <w:szCs w:val="20"/>
              </w:rPr>
              <w:sym w:font="Symbol" w:char="F0B3"/>
            </w:r>
            <w:r w:rsidRPr="00D63A4C"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>8</w:t>
            </w:r>
            <w:r w:rsidR="00112A6E">
              <w:rPr>
                <w:szCs w:val="20"/>
              </w:rPr>
              <w:t xml:space="preserve"> %</w:t>
            </w:r>
            <w:r w:rsidRPr="004F36B1">
              <w:rPr>
                <w:szCs w:val="20"/>
              </w:rPr>
              <w:t xml:space="preserve"> (10 puncte)</w:t>
            </w:r>
          </w:p>
          <w:p w14:paraId="2FB1B7E7" w14:textId="1F30367E" w:rsidR="00DF1CF7" w:rsidRPr="004F36B1" w:rsidRDefault="00DF1CF7" w:rsidP="00DF1CF7">
            <w:pPr>
              <w:numPr>
                <w:ilvl w:val="0"/>
                <w:numId w:val="40"/>
              </w:numPr>
              <w:ind w:left="426" w:hanging="426"/>
              <w:contextualSpacing/>
              <w:rPr>
                <w:szCs w:val="20"/>
              </w:rPr>
            </w:pPr>
            <w:r w:rsidRPr="00D63A4C">
              <w:rPr>
                <w:szCs w:val="20"/>
              </w:rPr>
              <w:sym w:font="Symbol" w:char="F0B3"/>
            </w:r>
            <w:r w:rsidRPr="00D63A4C"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>6</w:t>
            </w:r>
            <w:r w:rsidR="00112A6E">
              <w:rPr>
                <w:szCs w:val="20"/>
              </w:rPr>
              <w:t xml:space="preserve"> %</w:t>
            </w:r>
            <w:r w:rsidRPr="004F36B1">
              <w:rPr>
                <w:szCs w:val="20"/>
              </w:rPr>
              <w:t xml:space="preserve"> si </w:t>
            </w:r>
            <w:r>
              <w:rPr>
                <w:szCs w:val="20"/>
              </w:rPr>
              <w:sym w:font="Symbol" w:char="F03C"/>
            </w:r>
            <w:r w:rsidRPr="004F36B1">
              <w:rPr>
                <w:szCs w:val="20"/>
              </w:rPr>
              <w:t xml:space="preserve"> 8 </w:t>
            </w:r>
            <w:r w:rsidR="00112A6E">
              <w:rPr>
                <w:szCs w:val="20"/>
              </w:rPr>
              <w:t xml:space="preserve">% </w:t>
            </w:r>
            <w:r w:rsidRPr="004F36B1">
              <w:rPr>
                <w:szCs w:val="20"/>
              </w:rPr>
              <w:t>(8 puncte)</w:t>
            </w:r>
          </w:p>
          <w:p w14:paraId="4FE8E27F" w14:textId="17A75246" w:rsidR="00DF1CF7" w:rsidRPr="004F36B1" w:rsidRDefault="00DF1CF7" w:rsidP="00DF1CF7">
            <w:pPr>
              <w:numPr>
                <w:ilvl w:val="0"/>
                <w:numId w:val="40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B3"/>
            </w:r>
            <w:r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>4</w:t>
            </w:r>
            <w:r w:rsidR="00112A6E">
              <w:rPr>
                <w:szCs w:val="20"/>
              </w:rPr>
              <w:t xml:space="preserve"> %</w:t>
            </w:r>
            <w:r w:rsidRPr="004F36B1">
              <w:rPr>
                <w:szCs w:val="20"/>
              </w:rPr>
              <w:t xml:space="preserve"> si </w:t>
            </w:r>
            <w:r>
              <w:rPr>
                <w:szCs w:val="20"/>
              </w:rPr>
              <w:sym w:font="Symbol" w:char="F03C"/>
            </w:r>
            <w:r w:rsidRPr="004F36B1">
              <w:rPr>
                <w:szCs w:val="20"/>
              </w:rPr>
              <w:t xml:space="preserve"> 6 </w:t>
            </w:r>
            <w:r w:rsidR="00112A6E">
              <w:rPr>
                <w:szCs w:val="20"/>
              </w:rPr>
              <w:t xml:space="preserve">% </w:t>
            </w:r>
            <w:r w:rsidRPr="004F36B1">
              <w:rPr>
                <w:szCs w:val="20"/>
              </w:rPr>
              <w:t>(6 puncte)</w:t>
            </w:r>
          </w:p>
          <w:p w14:paraId="34460A37" w14:textId="253654A0" w:rsidR="00DF1CF7" w:rsidRPr="004F36B1" w:rsidRDefault="00DF1CF7" w:rsidP="00DF1CF7">
            <w:pPr>
              <w:numPr>
                <w:ilvl w:val="0"/>
                <w:numId w:val="40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B3"/>
            </w:r>
            <w:r>
              <w:rPr>
                <w:szCs w:val="20"/>
              </w:rPr>
              <w:t xml:space="preserve"> </w:t>
            </w:r>
            <w:r w:rsidRPr="004F36B1">
              <w:rPr>
                <w:szCs w:val="20"/>
              </w:rPr>
              <w:t>2</w:t>
            </w:r>
            <w:r w:rsidR="00112A6E">
              <w:rPr>
                <w:szCs w:val="20"/>
              </w:rPr>
              <w:t xml:space="preserve"> %</w:t>
            </w:r>
            <w:r w:rsidRPr="004F36B1">
              <w:rPr>
                <w:szCs w:val="20"/>
              </w:rPr>
              <w:t xml:space="preserve"> si </w:t>
            </w:r>
            <w:r>
              <w:rPr>
                <w:szCs w:val="20"/>
              </w:rPr>
              <w:sym w:font="Symbol" w:char="F03C"/>
            </w:r>
            <w:r w:rsidRPr="004F36B1">
              <w:rPr>
                <w:szCs w:val="20"/>
              </w:rPr>
              <w:t xml:space="preserve"> 4</w:t>
            </w:r>
            <w:r w:rsidR="00112A6E">
              <w:rPr>
                <w:szCs w:val="20"/>
              </w:rPr>
              <w:t xml:space="preserve"> %</w:t>
            </w:r>
            <w:r w:rsidRPr="004F36B1">
              <w:rPr>
                <w:szCs w:val="20"/>
              </w:rPr>
              <w:t xml:space="preserve"> (4 puncte)</w:t>
            </w:r>
          </w:p>
          <w:p w14:paraId="7E029EEB" w14:textId="2915082C" w:rsidR="00DF1CF7" w:rsidRPr="004F36B1" w:rsidRDefault="00DF1CF7" w:rsidP="00DF1CF7">
            <w:pPr>
              <w:numPr>
                <w:ilvl w:val="0"/>
                <w:numId w:val="40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B3"/>
            </w:r>
            <w:r w:rsidRPr="004F36B1">
              <w:rPr>
                <w:szCs w:val="20"/>
              </w:rPr>
              <w:t xml:space="preserve"> 1</w:t>
            </w:r>
            <w:r w:rsidR="00112A6E">
              <w:rPr>
                <w:szCs w:val="20"/>
              </w:rPr>
              <w:t xml:space="preserve"> %</w:t>
            </w:r>
            <w:r w:rsidRPr="004F36B1">
              <w:rPr>
                <w:szCs w:val="20"/>
              </w:rPr>
              <w:t xml:space="preserve"> si </w:t>
            </w:r>
            <w:r>
              <w:rPr>
                <w:szCs w:val="20"/>
              </w:rPr>
              <w:sym w:font="Symbol" w:char="F03C"/>
            </w:r>
            <w:r w:rsidRPr="004F36B1">
              <w:rPr>
                <w:szCs w:val="20"/>
              </w:rPr>
              <w:t xml:space="preserve"> 2</w:t>
            </w:r>
            <w:r w:rsidR="00112A6E">
              <w:rPr>
                <w:szCs w:val="20"/>
              </w:rPr>
              <w:t xml:space="preserve"> %</w:t>
            </w:r>
            <w:r w:rsidRPr="004F36B1">
              <w:rPr>
                <w:szCs w:val="20"/>
              </w:rPr>
              <w:t xml:space="preserve"> (2 puncte)</w:t>
            </w:r>
          </w:p>
          <w:p w14:paraId="22FB25D8" w14:textId="13683119" w:rsidR="00A54F36" w:rsidRPr="00DF1CF7" w:rsidRDefault="00DF1CF7" w:rsidP="00DF1CF7">
            <w:pPr>
              <w:numPr>
                <w:ilvl w:val="0"/>
                <w:numId w:val="40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lastRenderedPageBreak/>
              <w:sym w:font="Symbol" w:char="F03C"/>
            </w:r>
            <w:r w:rsidRPr="004F36B1">
              <w:rPr>
                <w:szCs w:val="20"/>
              </w:rPr>
              <w:t xml:space="preserve"> 1</w:t>
            </w:r>
            <w:r w:rsidR="00112A6E">
              <w:rPr>
                <w:szCs w:val="20"/>
              </w:rPr>
              <w:t xml:space="preserve"> %</w:t>
            </w:r>
            <w:r w:rsidRPr="004F36B1">
              <w:rPr>
                <w:szCs w:val="20"/>
              </w:rPr>
              <w:t xml:space="preserve"> (0 puncte)</w:t>
            </w:r>
          </w:p>
        </w:tc>
        <w:tc>
          <w:tcPr>
            <w:tcW w:w="1715" w:type="dxa"/>
          </w:tcPr>
          <w:p w14:paraId="17E79C46" w14:textId="77777777" w:rsidR="00A54F36" w:rsidRPr="00211035" w:rsidRDefault="00A54F36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211035" w:rsidRPr="003817FF" w14:paraId="160007CE" w14:textId="77777777" w:rsidTr="00B7657F">
        <w:tc>
          <w:tcPr>
            <w:tcW w:w="567" w:type="dxa"/>
          </w:tcPr>
          <w:p w14:paraId="201DEBEA" w14:textId="77777777" w:rsidR="00211035" w:rsidRPr="00211035" w:rsidRDefault="00211035" w:rsidP="00A7061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366" w:type="dxa"/>
          </w:tcPr>
          <w:p w14:paraId="29D05E1B" w14:textId="77777777" w:rsidR="00DF1CF7" w:rsidRDefault="00DF1CF7" w:rsidP="00DF1CF7">
            <w:pPr>
              <w:contextualSpacing/>
              <w:rPr>
                <w:b/>
                <w:bCs/>
                <w:szCs w:val="20"/>
              </w:rPr>
            </w:pPr>
            <w:r w:rsidRPr="004F36B1">
              <w:rPr>
                <w:b/>
                <w:bCs/>
                <w:szCs w:val="20"/>
              </w:rPr>
              <w:t>Studiul de fezabilitate digitala este elaborat cu respectarea cerințelor minime, conform anexei la Ghidul solicitantului. Acesta este întocmit de o manieră coerentă, iar calitatea informațiilor prezentate contribuie la o bună înțelegere a proiectului: (maxim 10 puncte)</w:t>
            </w:r>
          </w:p>
          <w:p w14:paraId="0D93BFFF" w14:textId="78394EDF" w:rsidR="00692CF5" w:rsidRPr="004F36B1" w:rsidRDefault="00692CF5" w:rsidP="00DF1CF7">
            <w:pPr>
              <w:contextualSpacing/>
              <w:rPr>
                <w:b/>
                <w:bCs/>
                <w:szCs w:val="20"/>
              </w:rPr>
            </w:pPr>
            <w:r w:rsidRPr="002D46B4">
              <w:rPr>
                <w:i/>
                <w:iCs/>
                <w:lang w:val="en-US"/>
              </w:rPr>
              <w:t>(Se</w:t>
            </w:r>
            <w:r w:rsidRPr="002D46B4">
              <w:rPr>
                <w:i/>
                <w:iCs/>
              </w:rPr>
              <w:t xml:space="preserve"> va verifica conformitatea </w:t>
            </w:r>
            <w:r>
              <w:rPr>
                <w:i/>
                <w:iCs/>
                <w:lang w:val="en-US"/>
              </w:rPr>
              <w:t xml:space="preserve">cu axena la Ghid “Studiu de fezabilitate digitala”, cat </w:t>
            </w:r>
            <w:r w:rsidRPr="002D46B4">
              <w:rPr>
                <w:i/>
                <w:iCs/>
              </w:rPr>
              <w:t>si coerenta/calitatea informatiilor din cadrul acestuia</w:t>
            </w:r>
            <w:r w:rsidRPr="002D46B4">
              <w:rPr>
                <w:i/>
                <w:iCs/>
                <w:lang w:val="en-US"/>
              </w:rPr>
              <w:t>)</w:t>
            </w:r>
          </w:p>
          <w:p w14:paraId="39B6FAA4" w14:textId="77777777" w:rsidR="00DF1CF7" w:rsidRPr="004F36B1" w:rsidRDefault="00DF1CF7" w:rsidP="00DF1CF7">
            <w:pPr>
              <w:numPr>
                <w:ilvl w:val="0"/>
                <w:numId w:val="41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Sunt respectate cerințele minime referitoare la conținutul Studiului de Fezabilitate si sunt prezentate coerent toate informațiile din cadrul acestuia (10 puncte)</w:t>
            </w:r>
          </w:p>
          <w:p w14:paraId="36F0322C" w14:textId="44CB4952" w:rsidR="00211035" w:rsidRPr="00DF1CF7" w:rsidRDefault="00DF1CF7" w:rsidP="00DF1CF7">
            <w:pPr>
              <w:numPr>
                <w:ilvl w:val="0"/>
                <w:numId w:val="41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Nu sunt respectate cerințele minime referitoare la conținutul Studiului de Fezabilitate si/sau nu sunt prezentate coerent toate informațiile din cadrul acestuia (0 puncte)</w:t>
            </w:r>
          </w:p>
        </w:tc>
        <w:tc>
          <w:tcPr>
            <w:tcW w:w="1715" w:type="dxa"/>
          </w:tcPr>
          <w:p w14:paraId="37C1845F" w14:textId="77777777" w:rsidR="00211035" w:rsidRPr="00211035" w:rsidRDefault="00211035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E35F21" w:rsidRPr="003817FF" w14:paraId="49E8FFF7" w14:textId="77777777" w:rsidTr="00B7657F">
        <w:tc>
          <w:tcPr>
            <w:tcW w:w="567" w:type="dxa"/>
          </w:tcPr>
          <w:p w14:paraId="1DD1EAC0" w14:textId="77777777" w:rsidR="00E35F21" w:rsidRPr="00211035" w:rsidRDefault="00E35F21" w:rsidP="00A7061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366" w:type="dxa"/>
          </w:tcPr>
          <w:p w14:paraId="494F4C08" w14:textId="01043A8E" w:rsidR="00E35F21" w:rsidRDefault="00E35F21" w:rsidP="00DF1CF7">
            <w:pPr>
              <w:contextualSpacing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Solutia de digitalizare din cererea de finanat</w:t>
            </w:r>
            <w:r w:rsidR="004E7CCA">
              <w:rPr>
                <w:b/>
                <w:bCs/>
                <w:szCs w:val="20"/>
              </w:rPr>
              <w:t>a</w:t>
            </w:r>
            <w:r>
              <w:rPr>
                <w:b/>
                <w:bCs/>
                <w:szCs w:val="20"/>
              </w:rPr>
              <w:t xml:space="preserve">re </w:t>
            </w:r>
            <w:r w:rsidR="00326FE1">
              <w:rPr>
                <w:b/>
                <w:bCs/>
                <w:szCs w:val="20"/>
              </w:rPr>
              <w:t xml:space="preserve">este cea propusa in </w:t>
            </w:r>
            <w:r>
              <w:rPr>
                <w:b/>
                <w:bCs/>
                <w:szCs w:val="20"/>
              </w:rPr>
              <w:t>studiu</w:t>
            </w:r>
            <w:r w:rsidR="00326FE1">
              <w:rPr>
                <w:b/>
                <w:bCs/>
                <w:szCs w:val="20"/>
              </w:rPr>
              <w:t>l</w:t>
            </w:r>
            <w:r>
              <w:rPr>
                <w:b/>
                <w:bCs/>
                <w:szCs w:val="20"/>
              </w:rPr>
              <w:t xml:space="preserve"> de fezabilitate digitala</w:t>
            </w:r>
            <w:r w:rsidR="004E7CCA">
              <w:rPr>
                <w:b/>
                <w:bCs/>
                <w:szCs w:val="20"/>
              </w:rPr>
              <w:t xml:space="preserve"> </w:t>
            </w:r>
            <w:r w:rsidR="00326FE1">
              <w:rPr>
                <w:b/>
                <w:bCs/>
                <w:szCs w:val="20"/>
              </w:rPr>
              <w:t>(SFD) intocmit de un consultant IT&amp;C</w:t>
            </w:r>
            <w:r w:rsidR="009723EE">
              <w:rPr>
                <w:b/>
                <w:bCs/>
                <w:szCs w:val="20"/>
              </w:rPr>
              <w:t>,</w:t>
            </w:r>
            <w:r w:rsidR="00326FE1">
              <w:rPr>
                <w:b/>
                <w:bCs/>
                <w:szCs w:val="20"/>
              </w:rPr>
              <w:t xml:space="preserve"> luand in consideratie situatia curenta a solicitantului si nevoile sale reale de digitalizare</w:t>
            </w:r>
            <w:r w:rsidR="009723EE">
              <w:rPr>
                <w:b/>
                <w:bCs/>
                <w:szCs w:val="20"/>
              </w:rPr>
              <w:t>,</w:t>
            </w:r>
            <w:r w:rsidR="00326FE1">
              <w:rPr>
                <w:b/>
                <w:bCs/>
                <w:szCs w:val="20"/>
              </w:rPr>
              <w:t xml:space="preserve"> cu respectarea </w:t>
            </w:r>
            <w:r w:rsidR="00326FE1" w:rsidRPr="009723EE">
              <w:rPr>
                <w:b/>
                <w:bCs/>
                <w:szCs w:val="20"/>
              </w:rPr>
              <w:t>articolului 73 alineatul (2) litera (c) CPR – “</w:t>
            </w:r>
            <w:r w:rsidR="009723EE" w:rsidRPr="009723EE">
              <w:rPr>
                <w:b/>
                <w:bCs/>
                <w:szCs w:val="20"/>
              </w:rPr>
              <w:t>se asigură că operațiunile selectate prezintă cel mai bun raport între cuantumul sprijinului, activitățile desfășurate și îndeplinirea obiectivelor</w:t>
            </w:r>
            <w:r w:rsidR="00326FE1" w:rsidRPr="009723EE">
              <w:rPr>
                <w:b/>
                <w:bCs/>
                <w:szCs w:val="20"/>
              </w:rPr>
              <w:t>”</w:t>
            </w:r>
          </w:p>
          <w:p w14:paraId="3223581E" w14:textId="7842A750" w:rsidR="004E7CCA" w:rsidRPr="00967079" w:rsidRDefault="004E7CCA" w:rsidP="00DF1CF7">
            <w:pPr>
              <w:contextualSpacing/>
              <w:rPr>
                <w:i/>
                <w:iCs/>
                <w:szCs w:val="20"/>
              </w:rPr>
            </w:pPr>
            <w:r w:rsidRPr="00967079">
              <w:rPr>
                <w:i/>
                <w:iCs/>
                <w:szCs w:val="20"/>
              </w:rPr>
              <w:t>(</w:t>
            </w:r>
            <w:r w:rsidR="00967079">
              <w:rPr>
                <w:i/>
                <w:iCs/>
                <w:szCs w:val="20"/>
              </w:rPr>
              <w:t>S</w:t>
            </w:r>
            <w:r w:rsidRPr="00967079">
              <w:rPr>
                <w:i/>
                <w:iCs/>
                <w:szCs w:val="20"/>
              </w:rPr>
              <w:t>e va verifica daca investitia propusa in cererea de finantare</w:t>
            </w:r>
            <w:r w:rsidR="00EE3FC7" w:rsidRPr="00967079">
              <w:rPr>
                <w:i/>
                <w:iCs/>
                <w:szCs w:val="20"/>
              </w:rPr>
              <w:t xml:space="preserve"> si in ”lista de echipamente, dotari si servicii”, </w:t>
            </w:r>
            <w:r w:rsidRPr="00967079">
              <w:rPr>
                <w:i/>
                <w:iCs/>
                <w:szCs w:val="20"/>
              </w:rPr>
              <w:t>include doar elemente prevazute in solutia tehnica de digitalizare descrisa in studiul de fezabilitate digitala</w:t>
            </w:r>
            <w:r w:rsidR="00EE3FC7" w:rsidRPr="00967079">
              <w:rPr>
                <w:i/>
                <w:iCs/>
                <w:szCs w:val="20"/>
              </w:rPr>
              <w:t>, acestea sunt preluate cu aceleasi caracteristici tehnice si valori unitare, iar cantitatile sunt</w:t>
            </w:r>
            <w:r w:rsidR="00967079" w:rsidRPr="00967079">
              <w:rPr>
                <w:i/>
                <w:iCs/>
                <w:szCs w:val="20"/>
              </w:rPr>
              <w:t>,</w:t>
            </w:r>
            <w:r w:rsidR="00EE3FC7" w:rsidRPr="00967079">
              <w:rPr>
                <w:i/>
                <w:iCs/>
                <w:szCs w:val="20"/>
              </w:rPr>
              <w:t xml:space="preserve"> </w:t>
            </w:r>
            <w:r w:rsidR="00967079" w:rsidRPr="00967079">
              <w:rPr>
                <w:i/>
                <w:iCs/>
                <w:szCs w:val="20"/>
              </w:rPr>
              <w:t>maxim,</w:t>
            </w:r>
            <w:r w:rsidR="00EE3FC7" w:rsidRPr="00967079">
              <w:rPr>
                <w:i/>
                <w:iCs/>
                <w:szCs w:val="20"/>
              </w:rPr>
              <w:t xml:space="preserve"> cele prevazute in SFD</w:t>
            </w:r>
            <w:r w:rsidR="00967079" w:rsidRPr="00967079">
              <w:rPr>
                <w:i/>
                <w:iCs/>
                <w:szCs w:val="20"/>
              </w:rPr>
              <w:t>)</w:t>
            </w:r>
          </w:p>
          <w:p w14:paraId="0463BADC" w14:textId="77777777" w:rsidR="004E7CCA" w:rsidRDefault="004E7CCA" w:rsidP="004E7CCA">
            <w:pPr>
              <w:numPr>
                <w:ilvl w:val="0"/>
                <w:numId w:val="42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Da (10 puncte)</w:t>
            </w:r>
          </w:p>
          <w:p w14:paraId="19278472" w14:textId="7E61AE2C" w:rsidR="004E7CCA" w:rsidRPr="004E7CCA" w:rsidRDefault="004E7CCA" w:rsidP="004E7CCA">
            <w:pPr>
              <w:numPr>
                <w:ilvl w:val="0"/>
                <w:numId w:val="42"/>
              </w:numPr>
              <w:ind w:left="426" w:hanging="426"/>
              <w:contextualSpacing/>
              <w:rPr>
                <w:szCs w:val="20"/>
              </w:rPr>
            </w:pPr>
            <w:r w:rsidRPr="004E7CCA">
              <w:rPr>
                <w:szCs w:val="20"/>
              </w:rPr>
              <w:t>Nu (0 puncte)</w:t>
            </w:r>
          </w:p>
        </w:tc>
        <w:tc>
          <w:tcPr>
            <w:tcW w:w="1715" w:type="dxa"/>
          </w:tcPr>
          <w:p w14:paraId="1C10C1D6" w14:textId="77777777" w:rsidR="00E35F21" w:rsidRPr="00211035" w:rsidRDefault="00E35F21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211035" w:rsidRPr="00211035" w14:paraId="2C39659A" w14:textId="77777777" w:rsidTr="00B7657F">
        <w:tc>
          <w:tcPr>
            <w:tcW w:w="567" w:type="dxa"/>
          </w:tcPr>
          <w:p w14:paraId="6B890333" w14:textId="77777777" w:rsidR="00211035" w:rsidRPr="00211035" w:rsidRDefault="00211035" w:rsidP="00A7061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366" w:type="dxa"/>
          </w:tcPr>
          <w:p w14:paraId="7637DC7E" w14:textId="08A94431" w:rsidR="00DF1CF7" w:rsidRDefault="00692CF5" w:rsidP="00DF1CF7">
            <w:pPr>
              <w:contextualSpacing/>
              <w:rPr>
                <w:b/>
                <w:bCs/>
                <w:szCs w:val="20"/>
                <w:lang w:val="ro-RO"/>
              </w:rPr>
            </w:pPr>
            <w:r w:rsidRPr="00692CF5">
              <w:rPr>
                <w:b/>
                <w:bCs/>
                <w:szCs w:val="20"/>
                <w:lang w:val="ro-RO"/>
              </w:rPr>
              <w:t>Informațiile prezentate in cererea de finanțare/studiu de fezabilitate sunt corelate cu analiza situației curente privind digitalizarea și Indicele de intensitate Digitală (DESI 2019</w:t>
            </w:r>
            <w:r w:rsidRPr="00692CF5">
              <w:rPr>
                <w:b/>
                <w:bCs/>
                <w:szCs w:val="20"/>
                <w:vertAlign w:val="superscript"/>
                <w:lang w:val="ro-RO"/>
              </w:rPr>
              <w:footnoteReference w:id="1"/>
            </w:r>
            <w:r w:rsidRPr="00692CF5">
              <w:rPr>
                <w:b/>
                <w:bCs/>
                <w:szCs w:val="20"/>
                <w:lang w:val="ro-RO"/>
              </w:rPr>
              <w:t>) prezentate si cu soluțiile de digitalizare propuse in Studiul de fezabilitate digitala. (maxim 10 puncte)</w:t>
            </w:r>
          </w:p>
          <w:p w14:paraId="61105353" w14:textId="75998910" w:rsidR="00692CF5" w:rsidRPr="004F36B1" w:rsidRDefault="00692CF5" w:rsidP="00DF1CF7">
            <w:pPr>
              <w:contextualSpacing/>
              <w:rPr>
                <w:b/>
                <w:bCs/>
                <w:szCs w:val="20"/>
              </w:rPr>
            </w:pPr>
            <w:r w:rsidRPr="00692CF5">
              <w:rPr>
                <w:rFonts w:ascii="Trebuchet MS" w:hAnsi="Trebuchet MS"/>
                <w:i/>
                <w:iCs/>
                <w:lang w:val="ro-RO"/>
              </w:rPr>
              <w:t>(</w:t>
            </w:r>
            <w:r w:rsidRPr="00692CF5">
              <w:rPr>
                <w:i/>
                <w:iCs/>
                <w:lang w:val="en-US"/>
              </w:rPr>
              <w:t>S</w:t>
            </w:r>
            <w:r w:rsidRPr="00D63B01">
              <w:rPr>
                <w:i/>
                <w:iCs/>
              </w:rPr>
              <w:t xml:space="preserve">e </w:t>
            </w:r>
            <w:r w:rsidRPr="00D63B01">
              <w:rPr>
                <w:i/>
                <w:iCs/>
                <w:lang w:val="en-US"/>
              </w:rPr>
              <w:t>va verifica</w:t>
            </w:r>
            <w:r w:rsidRPr="00D63B01">
              <w:rPr>
                <w:i/>
                <w:iCs/>
              </w:rPr>
              <w:t xml:space="preserve"> corectitudinea modului in care situatia curenta din</w:t>
            </w:r>
            <w:r w:rsidRPr="00D63B01">
              <w:rPr>
                <w:i/>
                <w:iCs/>
                <w:lang w:val="en-US"/>
              </w:rPr>
              <w:t xml:space="preserve"> punct</w:t>
            </w:r>
            <w:r w:rsidRPr="00D63B01">
              <w:rPr>
                <w:i/>
                <w:iCs/>
              </w:rPr>
              <w:t xml:space="preserve"> de vedere al digitalizarii firmei, este reflectata de numarul de tehnologii digitale declarat ca existent inainte de implementare, precum si corectitudinea modului in care investitia propusa conduce la dobandirea/utilizarea, dupa implementarea proiectului, a tehnologiilor digitale declarate</w:t>
            </w:r>
            <w:r w:rsidRPr="00D63B01">
              <w:rPr>
                <w:i/>
                <w:iCs/>
                <w:lang w:val="en-US"/>
              </w:rPr>
              <w:t>)</w:t>
            </w:r>
          </w:p>
          <w:p w14:paraId="5812D3AB" w14:textId="77777777" w:rsidR="00DF1CF7" w:rsidRPr="004F36B1" w:rsidRDefault="00DF1CF7" w:rsidP="00DF1CF7">
            <w:pPr>
              <w:numPr>
                <w:ilvl w:val="0"/>
                <w:numId w:val="42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Da (10 puncte)</w:t>
            </w:r>
          </w:p>
          <w:p w14:paraId="024CA195" w14:textId="0570B13D" w:rsidR="00211035" w:rsidRPr="00DF1CF7" w:rsidRDefault="00DF1CF7" w:rsidP="00DF1CF7">
            <w:pPr>
              <w:numPr>
                <w:ilvl w:val="0"/>
                <w:numId w:val="42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Nu (0 puncte)</w:t>
            </w:r>
          </w:p>
        </w:tc>
        <w:tc>
          <w:tcPr>
            <w:tcW w:w="1715" w:type="dxa"/>
          </w:tcPr>
          <w:p w14:paraId="50DF93E4" w14:textId="77777777" w:rsidR="00211035" w:rsidRPr="00211035" w:rsidRDefault="00211035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211035" w:rsidRPr="00211035" w14:paraId="15B0E302" w14:textId="77777777" w:rsidTr="00B7657F">
        <w:tc>
          <w:tcPr>
            <w:tcW w:w="567" w:type="dxa"/>
          </w:tcPr>
          <w:p w14:paraId="6AFFB23B" w14:textId="77777777" w:rsidR="00211035" w:rsidRPr="00211035" w:rsidRDefault="00211035" w:rsidP="00A7061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366" w:type="dxa"/>
          </w:tcPr>
          <w:p w14:paraId="16907A53" w14:textId="77777777" w:rsidR="00DF1CF7" w:rsidRPr="004F36B1" w:rsidRDefault="00DF1CF7" w:rsidP="00DF1CF7">
            <w:pPr>
              <w:contextualSpacing/>
              <w:rPr>
                <w:b/>
                <w:bCs/>
                <w:szCs w:val="20"/>
              </w:rPr>
            </w:pPr>
            <w:r w:rsidRPr="004F36B1">
              <w:rPr>
                <w:b/>
                <w:bCs/>
                <w:szCs w:val="20"/>
              </w:rPr>
              <w:t>Cate tehnologii de intensitate digitala utilizează solicitantul înainte de depunerea cererii de finanțare? (maxim 10 puncte)</w:t>
            </w:r>
          </w:p>
          <w:p w14:paraId="3FB18271" w14:textId="77777777" w:rsidR="00DF1CF7" w:rsidRPr="004F36B1" w:rsidRDefault="00DF1CF7" w:rsidP="00DF1CF7">
            <w:pPr>
              <w:numPr>
                <w:ilvl w:val="0"/>
                <w:numId w:val="43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3C"/>
            </w:r>
            <w:r w:rsidRPr="004F36B1">
              <w:rPr>
                <w:szCs w:val="20"/>
              </w:rPr>
              <w:t xml:space="preserve"> 3 (10 puncte)</w:t>
            </w:r>
          </w:p>
          <w:p w14:paraId="17E5FD0C" w14:textId="77777777" w:rsidR="00DF1CF7" w:rsidRPr="004F36B1" w:rsidRDefault="00DF1CF7" w:rsidP="00DF1CF7">
            <w:pPr>
              <w:numPr>
                <w:ilvl w:val="0"/>
                <w:numId w:val="43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lastRenderedPageBreak/>
              <w:t>3 (8 puncte)</w:t>
            </w:r>
          </w:p>
          <w:p w14:paraId="6D298096" w14:textId="77777777" w:rsidR="00DF1CF7" w:rsidRPr="004F36B1" w:rsidRDefault="00DF1CF7" w:rsidP="00DF1CF7">
            <w:pPr>
              <w:numPr>
                <w:ilvl w:val="0"/>
                <w:numId w:val="43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4 (6 puncte)</w:t>
            </w:r>
          </w:p>
          <w:p w14:paraId="6C36E26A" w14:textId="77777777" w:rsidR="00DF1CF7" w:rsidRPr="004F36B1" w:rsidRDefault="00DF1CF7" w:rsidP="00DF1CF7">
            <w:pPr>
              <w:numPr>
                <w:ilvl w:val="0"/>
                <w:numId w:val="43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5 (4 puncte)</w:t>
            </w:r>
          </w:p>
          <w:p w14:paraId="1098FA51" w14:textId="77777777" w:rsidR="00DF1CF7" w:rsidRPr="004F36B1" w:rsidRDefault="00DF1CF7" w:rsidP="00DF1CF7">
            <w:pPr>
              <w:numPr>
                <w:ilvl w:val="0"/>
                <w:numId w:val="43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6 (2 puncte)</w:t>
            </w:r>
          </w:p>
          <w:p w14:paraId="6E6564B6" w14:textId="2C2356C7" w:rsidR="00211035" w:rsidRPr="00DF1CF7" w:rsidRDefault="00DF1CF7" w:rsidP="00DF1CF7">
            <w:pPr>
              <w:numPr>
                <w:ilvl w:val="0"/>
                <w:numId w:val="43"/>
              </w:numPr>
              <w:ind w:left="426" w:hanging="426"/>
              <w:contextualSpacing/>
              <w:rPr>
                <w:szCs w:val="20"/>
              </w:rPr>
            </w:pPr>
            <w:r>
              <w:rPr>
                <w:szCs w:val="20"/>
              </w:rPr>
              <w:sym w:font="Symbol" w:char="F03E"/>
            </w:r>
            <w:r w:rsidRPr="004F36B1">
              <w:rPr>
                <w:szCs w:val="20"/>
              </w:rPr>
              <w:t xml:space="preserve"> 6 (1 punct)</w:t>
            </w:r>
          </w:p>
        </w:tc>
        <w:tc>
          <w:tcPr>
            <w:tcW w:w="1715" w:type="dxa"/>
          </w:tcPr>
          <w:p w14:paraId="42D58DE2" w14:textId="77777777" w:rsidR="00211035" w:rsidRPr="00211035" w:rsidRDefault="00211035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211035" w:rsidRPr="00211035" w14:paraId="71EDEE43" w14:textId="77777777" w:rsidTr="00B7657F">
        <w:tc>
          <w:tcPr>
            <w:tcW w:w="567" w:type="dxa"/>
          </w:tcPr>
          <w:p w14:paraId="1AF118DA" w14:textId="77777777" w:rsidR="00211035" w:rsidRPr="00211035" w:rsidRDefault="00211035" w:rsidP="00A7061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366" w:type="dxa"/>
          </w:tcPr>
          <w:p w14:paraId="195C1E91" w14:textId="77777777" w:rsidR="005E439C" w:rsidRPr="004F36B1" w:rsidRDefault="005E439C" w:rsidP="005E439C">
            <w:pPr>
              <w:contextualSpacing/>
              <w:rPr>
                <w:b/>
                <w:bCs/>
                <w:szCs w:val="20"/>
              </w:rPr>
            </w:pPr>
            <w:r w:rsidRPr="004F36B1">
              <w:rPr>
                <w:b/>
                <w:bCs/>
                <w:szCs w:val="20"/>
              </w:rPr>
              <w:t>Cate tehnologii de intensitate digitala va utiliza in plus solicitantul, după implementarea proiectului, fata de numărul de tehnologii digitale utilizate înainte de depunerea cererii de finanțare? (maxim 10 puncte)</w:t>
            </w:r>
          </w:p>
          <w:p w14:paraId="7E0D677B" w14:textId="77777777" w:rsidR="005E439C" w:rsidRPr="004F36B1" w:rsidRDefault="005E439C" w:rsidP="005E439C">
            <w:pPr>
              <w:numPr>
                <w:ilvl w:val="0"/>
                <w:numId w:val="44"/>
              </w:numPr>
              <w:ind w:left="426" w:hanging="426"/>
              <w:contextualSpacing/>
              <w:rPr>
                <w:szCs w:val="20"/>
              </w:rPr>
            </w:pPr>
            <w:r w:rsidRPr="00D63A4C">
              <w:rPr>
                <w:szCs w:val="20"/>
              </w:rPr>
              <w:sym w:font="Symbol" w:char="F0B3"/>
            </w:r>
            <w:r w:rsidRPr="004F36B1">
              <w:rPr>
                <w:szCs w:val="20"/>
              </w:rPr>
              <w:t xml:space="preserve"> 5 (10 puncte)</w:t>
            </w:r>
          </w:p>
          <w:p w14:paraId="6347CC79" w14:textId="77777777" w:rsidR="005E439C" w:rsidRPr="004F36B1" w:rsidRDefault="005E439C" w:rsidP="005E439C">
            <w:pPr>
              <w:numPr>
                <w:ilvl w:val="0"/>
                <w:numId w:val="44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4 (8 puncte)</w:t>
            </w:r>
          </w:p>
          <w:p w14:paraId="547C2249" w14:textId="77777777" w:rsidR="005E439C" w:rsidRPr="004F36B1" w:rsidRDefault="005E439C" w:rsidP="005E439C">
            <w:pPr>
              <w:numPr>
                <w:ilvl w:val="0"/>
                <w:numId w:val="44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3 (6 puncte)</w:t>
            </w:r>
          </w:p>
          <w:p w14:paraId="393C2CAD" w14:textId="77777777" w:rsidR="005E439C" w:rsidRPr="004F36B1" w:rsidRDefault="005E439C" w:rsidP="005E439C">
            <w:pPr>
              <w:numPr>
                <w:ilvl w:val="0"/>
                <w:numId w:val="44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2 (4 puncte)</w:t>
            </w:r>
          </w:p>
          <w:p w14:paraId="2E533338" w14:textId="48A99247" w:rsidR="00211035" w:rsidRPr="005E439C" w:rsidRDefault="005E439C" w:rsidP="005E439C">
            <w:pPr>
              <w:numPr>
                <w:ilvl w:val="0"/>
                <w:numId w:val="44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1 (2 puncte)</w:t>
            </w:r>
          </w:p>
        </w:tc>
        <w:tc>
          <w:tcPr>
            <w:tcW w:w="1715" w:type="dxa"/>
          </w:tcPr>
          <w:p w14:paraId="48E0C4E2" w14:textId="77777777" w:rsidR="00211035" w:rsidRPr="00211035" w:rsidRDefault="00211035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941D9E" w:rsidRPr="00211035" w14:paraId="30F2610E" w14:textId="77777777" w:rsidTr="00B7657F">
        <w:tc>
          <w:tcPr>
            <w:tcW w:w="567" w:type="dxa"/>
          </w:tcPr>
          <w:p w14:paraId="35097EC4" w14:textId="77777777" w:rsidR="00941D9E" w:rsidRPr="00211035" w:rsidRDefault="00941D9E" w:rsidP="00A7061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366" w:type="dxa"/>
          </w:tcPr>
          <w:p w14:paraId="53FAC89B" w14:textId="77777777" w:rsidR="005E439C" w:rsidRPr="004F36B1" w:rsidRDefault="005E439C" w:rsidP="005E439C">
            <w:pPr>
              <w:contextualSpacing/>
              <w:rPr>
                <w:b/>
                <w:bCs/>
                <w:szCs w:val="20"/>
              </w:rPr>
            </w:pPr>
            <w:r w:rsidRPr="004F36B1">
              <w:rPr>
                <w:b/>
                <w:bCs/>
                <w:szCs w:val="20"/>
              </w:rPr>
              <w:t>Costurile investiției sunt fundamentate prin oferte de preț/ cataloage/ website-uri, orice alte surse verificabile (cel puțin 2 surse): (maxim 10 puncte)</w:t>
            </w:r>
          </w:p>
          <w:p w14:paraId="4850F9DF" w14:textId="1A5BEF5F" w:rsidR="00941D9E" w:rsidRPr="005E439C" w:rsidRDefault="00941D9E" w:rsidP="005E439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5" w:type="dxa"/>
          </w:tcPr>
          <w:p w14:paraId="658EC397" w14:textId="77777777" w:rsidR="00941D9E" w:rsidRPr="00211035" w:rsidRDefault="00941D9E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941D9E" w:rsidRPr="00211035" w14:paraId="6614EC6E" w14:textId="77777777" w:rsidTr="00B7657F">
        <w:tc>
          <w:tcPr>
            <w:tcW w:w="567" w:type="dxa"/>
          </w:tcPr>
          <w:p w14:paraId="527EBC51" w14:textId="77777777" w:rsidR="00941D9E" w:rsidRPr="00211035" w:rsidRDefault="00941D9E" w:rsidP="00A7061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366" w:type="dxa"/>
          </w:tcPr>
          <w:p w14:paraId="19D013EF" w14:textId="77777777" w:rsidR="005E439C" w:rsidRPr="004F36B1" w:rsidRDefault="005E439C" w:rsidP="005E439C">
            <w:pPr>
              <w:contextualSpacing/>
              <w:rPr>
                <w:rFonts w:eastAsia="Times New Roman" w:cs="Calibri"/>
                <w:color w:val="000000"/>
                <w:szCs w:val="20"/>
                <w:lang w:eastAsia="en-GB"/>
              </w:rPr>
            </w:pPr>
            <w:r w:rsidRPr="004F36B1">
              <w:rPr>
                <w:b/>
                <w:bCs/>
                <w:szCs w:val="20"/>
              </w:rPr>
              <w:t>Bugetul proiectului: cheltuielile sunt corect încadrate în categoria celor eligibile iar pragurile pentru anumite cheltuieli sunt respectate conform prevederilor schemei de ajutor de minimis aplicabila Ghidului solicitantului</w:t>
            </w:r>
            <w:r w:rsidRPr="004F36B1">
              <w:rPr>
                <w:rFonts w:eastAsia="Times New Roman" w:cs="Calibri"/>
                <w:b/>
                <w:bCs/>
                <w:color w:val="000000"/>
                <w:szCs w:val="20"/>
                <w:lang w:eastAsia="en-GB"/>
              </w:rPr>
              <w:t xml:space="preserve">. </w:t>
            </w:r>
            <w:r w:rsidRPr="004F36B1">
              <w:rPr>
                <w:b/>
                <w:bCs/>
                <w:szCs w:val="20"/>
              </w:rPr>
              <w:t>(maxim 10 puncte)</w:t>
            </w:r>
          </w:p>
          <w:p w14:paraId="5E9982AD" w14:textId="77777777" w:rsidR="005E439C" w:rsidRPr="004F36B1" w:rsidRDefault="005E439C" w:rsidP="005E439C">
            <w:pPr>
              <w:numPr>
                <w:ilvl w:val="0"/>
                <w:numId w:val="46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Cheltuielile sunt corect încadrate iar pragurile sunt respectate - 10 puncte</w:t>
            </w:r>
          </w:p>
          <w:p w14:paraId="4237124C" w14:textId="77777777" w:rsidR="005E439C" w:rsidRPr="004F36B1" w:rsidRDefault="005E439C" w:rsidP="005E439C">
            <w:pPr>
              <w:numPr>
                <w:ilvl w:val="0"/>
                <w:numId w:val="46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Cheltuielile sunt corect încadrate iar pragurile nu sunt respectate - 5 puncte</w:t>
            </w:r>
          </w:p>
          <w:p w14:paraId="630B5E65" w14:textId="26B8C6F6" w:rsidR="00941D9E" w:rsidRPr="005E439C" w:rsidRDefault="005E439C" w:rsidP="005E439C">
            <w:pPr>
              <w:numPr>
                <w:ilvl w:val="0"/>
                <w:numId w:val="46"/>
              </w:numPr>
              <w:ind w:left="426" w:hanging="426"/>
              <w:contextualSpacing/>
              <w:rPr>
                <w:szCs w:val="20"/>
              </w:rPr>
            </w:pPr>
            <w:r w:rsidRPr="004F36B1">
              <w:rPr>
                <w:szCs w:val="20"/>
              </w:rPr>
              <w:t>Cheltuielile nu sunt corect încadrate iar pragurile nu sunt respectate  – 0 puncte</w:t>
            </w:r>
          </w:p>
        </w:tc>
        <w:tc>
          <w:tcPr>
            <w:tcW w:w="1715" w:type="dxa"/>
          </w:tcPr>
          <w:p w14:paraId="463122E8" w14:textId="77777777" w:rsidR="00941D9E" w:rsidRPr="00211035" w:rsidRDefault="00941D9E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54F36" w:rsidRPr="00211035" w14:paraId="0414CEE0" w14:textId="77777777" w:rsidTr="00B7657F">
        <w:trPr>
          <w:trHeight w:val="502"/>
        </w:trPr>
        <w:tc>
          <w:tcPr>
            <w:tcW w:w="12933" w:type="dxa"/>
            <w:gridSpan w:val="2"/>
          </w:tcPr>
          <w:p w14:paraId="4B37F19C" w14:textId="2B3A048F" w:rsidR="00A54F36" w:rsidRPr="00211035" w:rsidRDefault="00A54F36" w:rsidP="00A54F36">
            <w:pPr>
              <w:rPr>
                <w:rFonts w:cstheme="minorHAnsi"/>
                <w:b/>
                <w:bCs/>
                <w:sz w:val="20"/>
                <w:szCs w:val="20"/>
                <w:highlight w:val="yellow"/>
                <w:lang w:val="ro-RO"/>
              </w:rPr>
            </w:pPr>
            <w:r w:rsidRPr="00211035">
              <w:rPr>
                <w:rFonts w:cstheme="minorHAnsi"/>
                <w:b/>
                <w:bCs/>
                <w:sz w:val="20"/>
                <w:szCs w:val="20"/>
                <w:lang w:val="ro-RO"/>
              </w:rPr>
              <w:t>PUNCTAJ FINAL</w:t>
            </w:r>
          </w:p>
        </w:tc>
        <w:tc>
          <w:tcPr>
            <w:tcW w:w="1715" w:type="dxa"/>
          </w:tcPr>
          <w:p w14:paraId="3C3CD06E" w14:textId="77777777" w:rsidR="00A54F36" w:rsidRPr="00211035" w:rsidRDefault="00A54F36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1ABEDC8B" w14:textId="4421E646" w:rsidR="0084779F" w:rsidRPr="00211035" w:rsidRDefault="0084779F" w:rsidP="005728F6">
      <w:pPr>
        <w:jc w:val="both"/>
        <w:rPr>
          <w:rFonts w:cstheme="minorHAnsi"/>
          <w:sz w:val="20"/>
          <w:szCs w:val="20"/>
          <w:lang w:val="ro-RO"/>
        </w:rPr>
      </w:pPr>
    </w:p>
    <w:p w14:paraId="0A3D6A5A" w14:textId="54553DFA" w:rsidR="0084779F" w:rsidRPr="00211035" w:rsidRDefault="0084779F" w:rsidP="0084779F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211035">
        <w:rPr>
          <w:rFonts w:cstheme="minorHAnsi"/>
          <w:b/>
          <w:bCs/>
          <w:sz w:val="20"/>
          <w:szCs w:val="20"/>
          <w:lang w:val="ro-RO"/>
        </w:rPr>
        <w:t>Observatii:</w:t>
      </w:r>
    </w:p>
    <w:p w14:paraId="6241B356" w14:textId="2D0AB17A" w:rsidR="0005491F" w:rsidRDefault="0005491F" w:rsidP="0084779F">
      <w:pPr>
        <w:jc w:val="both"/>
      </w:pPr>
      <w:r w:rsidRPr="00035BFD">
        <w:t xml:space="preserve">In cadrul acestui apel de proiecte, pragul minim de la care se consideră că un proiect îndeplinește condițiile minime necesare pentru a fi finanțat din fonduri externe nerambursabile este de 60 de puncte. Totodata, se va avea in vedere ca </w:t>
      </w:r>
      <w:r>
        <w:t>punctarea</w:t>
      </w:r>
      <w:r w:rsidRPr="00035BFD">
        <w:t xml:space="preserve"> cu </w:t>
      </w:r>
      <w:r>
        <w:t xml:space="preserve">0 (zero) puncte la oricare dintre criteriile de selectie prezentate in </w:t>
      </w:r>
      <w:r w:rsidR="001C1B18">
        <w:t>prezenta anexa,</w:t>
      </w:r>
      <w:r w:rsidRPr="00035BFD">
        <w:t xml:space="preserve"> atrage respingerea proiectului, chiar daca pragul de calitate obtinut in urma evaluarii tehnice si financiare depaseste 60 de puncte.</w:t>
      </w:r>
    </w:p>
    <w:p w14:paraId="1E4F09AB" w14:textId="71BC5CD1" w:rsidR="0084779F" w:rsidRPr="00211035" w:rsidRDefault="0084779F" w:rsidP="0084779F">
      <w:pPr>
        <w:jc w:val="both"/>
        <w:rPr>
          <w:rFonts w:cstheme="minorHAnsi"/>
          <w:sz w:val="20"/>
          <w:szCs w:val="20"/>
          <w:lang w:val="ro-RO"/>
        </w:rPr>
      </w:pPr>
      <w:r w:rsidRPr="00211035">
        <w:rPr>
          <w:rFonts w:cstheme="minorHAnsi"/>
          <w:sz w:val="20"/>
          <w:szCs w:val="20"/>
          <w:lang w:val="ro-RO"/>
        </w:rPr>
        <w:t>Punctarea fiecărui criteriu se face prin selectarea unei singure opțiuni (ex. a)/b)/c)/etc.) și a punctajului aferent acelei opțiuni.</w:t>
      </w:r>
    </w:p>
    <w:p w14:paraId="05A1D0EC" w14:textId="77777777" w:rsidR="0084779F" w:rsidRPr="00211035" w:rsidRDefault="0084779F" w:rsidP="0084779F">
      <w:pPr>
        <w:jc w:val="both"/>
        <w:rPr>
          <w:rFonts w:cstheme="minorHAnsi"/>
          <w:sz w:val="20"/>
          <w:szCs w:val="20"/>
          <w:lang w:val="ro-RO"/>
        </w:rPr>
      </w:pPr>
      <w:r w:rsidRPr="00211035">
        <w:rPr>
          <w:rFonts w:cstheme="minorHAnsi"/>
          <w:sz w:val="20"/>
          <w:szCs w:val="20"/>
          <w:lang w:val="ro-RO"/>
        </w:rPr>
        <w:t>Punctajul final reprezinta suma punctajelor obtinute la toate cele 10 criterii.</w:t>
      </w:r>
    </w:p>
    <w:p w14:paraId="1E87BFF2" w14:textId="77777777" w:rsidR="0084779F" w:rsidRPr="00211035" w:rsidRDefault="0084779F" w:rsidP="005728F6">
      <w:pPr>
        <w:jc w:val="both"/>
        <w:rPr>
          <w:rFonts w:cstheme="minorHAnsi"/>
          <w:sz w:val="20"/>
          <w:szCs w:val="20"/>
          <w:lang w:val="ro-RO"/>
        </w:rPr>
      </w:pPr>
    </w:p>
    <w:tbl>
      <w:tblPr>
        <w:tblW w:w="14317" w:type="dxa"/>
        <w:tblInd w:w="-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</w:tblCellMar>
        <w:tblLook w:val="04A0" w:firstRow="1" w:lastRow="0" w:firstColumn="1" w:lastColumn="0" w:noHBand="0" w:noVBand="1"/>
      </w:tblPr>
      <w:tblGrid>
        <w:gridCol w:w="11482"/>
        <w:gridCol w:w="2835"/>
      </w:tblGrid>
      <w:tr w:rsidR="00A54F36" w:rsidRPr="00211035" w14:paraId="20CC2579" w14:textId="77777777" w:rsidTr="0084779F">
        <w:tc>
          <w:tcPr>
            <w:tcW w:w="1431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3A711F57" w14:textId="77777777" w:rsidR="00A54F36" w:rsidRPr="00211035" w:rsidRDefault="00A54F36">
            <w:pPr>
              <w:rPr>
                <w:rFonts w:cstheme="minorHAnsi"/>
                <w:sz w:val="20"/>
                <w:szCs w:val="20"/>
              </w:rPr>
            </w:pPr>
            <w:bookmarkStart w:id="2" w:name="_Hlk129072342"/>
            <w:r w:rsidRPr="00211035">
              <w:rPr>
                <w:rFonts w:cstheme="minorHAnsi"/>
                <w:b/>
                <w:sz w:val="20"/>
                <w:szCs w:val="20"/>
                <w:lang w:val="en-US" w:eastAsia="ro-RO"/>
              </w:rPr>
              <w:lastRenderedPageBreak/>
              <w:t xml:space="preserve">EXPERT:  </w:t>
            </w:r>
          </w:p>
        </w:tc>
      </w:tr>
      <w:tr w:rsidR="00A54F36" w:rsidRPr="00211035" w14:paraId="5548F931" w14:textId="77777777" w:rsidTr="0084779F">
        <w:tc>
          <w:tcPr>
            <w:tcW w:w="1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52C656C4" w14:textId="77777777" w:rsidR="00A54F36" w:rsidRPr="00211035" w:rsidRDefault="00A54F36">
            <w:pPr>
              <w:spacing w:after="0"/>
              <w:contextualSpacing/>
              <w:rPr>
                <w:rFonts w:cstheme="minorHAnsi"/>
                <w:b/>
                <w:bCs/>
                <w:color w:val="000000"/>
                <w:sz w:val="20"/>
                <w:szCs w:val="20"/>
                <w:lang w:val="it-IT" w:eastAsia="en-GB"/>
              </w:rPr>
            </w:pPr>
            <w:r w:rsidRPr="00211035">
              <w:rPr>
                <w:rFonts w:cstheme="minorHAnsi"/>
                <w:b/>
                <w:bCs/>
                <w:color w:val="000000"/>
                <w:sz w:val="20"/>
                <w:szCs w:val="20"/>
                <w:lang w:val="it-IT" w:eastAsia="en-GB"/>
              </w:rPr>
              <w:t>Data inceperii</w:t>
            </w:r>
            <w:bookmarkStart w:id="3" w:name="_GoBack1"/>
            <w:bookmarkEnd w:id="3"/>
            <w:r w:rsidRPr="00211035">
              <w:rPr>
                <w:rFonts w:cstheme="minorHAnsi"/>
                <w:b/>
                <w:bCs/>
                <w:color w:val="000000"/>
                <w:sz w:val="20"/>
                <w:szCs w:val="20"/>
                <w:lang w:val="it-IT" w:eastAsia="en-GB"/>
              </w:rPr>
              <w:t xml:space="preserve"> verificarii:       </w:t>
            </w:r>
          </w:p>
        </w:tc>
        <w:tc>
          <w:tcPr>
            <w:tcW w:w="283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1DFB85CE" w14:textId="77777777" w:rsidR="00A54F36" w:rsidRPr="00211035" w:rsidRDefault="00A54F36">
            <w:pPr>
              <w:spacing w:after="0"/>
              <w:contextualSpacing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211035">
              <w:rPr>
                <w:rFonts w:cstheme="minorHAnsi"/>
                <w:b/>
                <w:bCs/>
                <w:color w:val="000000"/>
                <w:sz w:val="20"/>
                <w:szCs w:val="20"/>
                <w:lang w:val="it-IT" w:eastAsia="en-GB"/>
              </w:rPr>
              <w:t>Semnătura</w:t>
            </w:r>
          </w:p>
        </w:tc>
      </w:tr>
      <w:tr w:rsidR="00A54F36" w:rsidRPr="00211035" w14:paraId="502BA772" w14:textId="77777777" w:rsidTr="0084779F">
        <w:tc>
          <w:tcPr>
            <w:tcW w:w="1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6B8C9FF8" w14:textId="77777777" w:rsidR="00A54F36" w:rsidRPr="00211035" w:rsidRDefault="00A54F36">
            <w:pPr>
              <w:spacing w:after="0"/>
              <w:contextualSpacing/>
              <w:rPr>
                <w:rFonts w:cstheme="minorHAnsi"/>
                <w:b/>
                <w:bCs/>
                <w:color w:val="000000"/>
                <w:sz w:val="20"/>
                <w:szCs w:val="20"/>
                <w:lang w:val="it-IT" w:eastAsia="en-GB"/>
              </w:rPr>
            </w:pPr>
            <w:r w:rsidRPr="00211035">
              <w:rPr>
                <w:rFonts w:cstheme="minorHAnsi"/>
                <w:b/>
                <w:bCs/>
                <w:color w:val="000000"/>
                <w:sz w:val="20"/>
                <w:szCs w:val="20"/>
                <w:lang w:val="it-IT" w:eastAsia="en-GB"/>
              </w:rPr>
              <w:t xml:space="preserve">Data finalizarii: </w:t>
            </w:r>
          </w:p>
        </w:tc>
        <w:tc>
          <w:tcPr>
            <w:tcW w:w="28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0CE1DEC3" w14:textId="77777777" w:rsidR="00A54F36" w:rsidRPr="00211035" w:rsidRDefault="00A54F36">
            <w:pPr>
              <w:spacing w:after="0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bookmarkEnd w:id="2"/>
    </w:tbl>
    <w:p w14:paraId="72336017" w14:textId="77777777" w:rsidR="0084779F" w:rsidRPr="00211035" w:rsidRDefault="0084779F" w:rsidP="00A54F36">
      <w:pPr>
        <w:rPr>
          <w:rFonts w:cstheme="minorHAnsi"/>
          <w:b/>
          <w:bCs/>
          <w:sz w:val="20"/>
          <w:szCs w:val="20"/>
          <w:lang w:val="ro-RO"/>
        </w:rPr>
      </w:pPr>
    </w:p>
    <w:tbl>
      <w:tblPr>
        <w:tblStyle w:val="TableGrid"/>
        <w:tblW w:w="14317" w:type="dxa"/>
        <w:tblInd w:w="-5" w:type="dxa"/>
        <w:tblLook w:val="04A0" w:firstRow="1" w:lastRow="0" w:firstColumn="1" w:lastColumn="0" w:noHBand="0" w:noVBand="1"/>
      </w:tblPr>
      <w:tblGrid>
        <w:gridCol w:w="609"/>
        <w:gridCol w:w="2464"/>
        <w:gridCol w:w="5384"/>
        <w:gridCol w:w="5860"/>
      </w:tblGrid>
      <w:tr w:rsidR="00A54F36" w:rsidRPr="00211035" w14:paraId="7829B85C" w14:textId="77777777" w:rsidTr="0084779F">
        <w:trPr>
          <w:tblHeader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C2"/>
            <w:hideMark/>
          </w:tcPr>
          <w:p w14:paraId="2C0FE0A4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</w:rPr>
              <w:t>CLARIFICARI</w:t>
            </w:r>
          </w:p>
        </w:tc>
      </w:tr>
      <w:tr w:rsidR="00A54F36" w:rsidRPr="00211035" w14:paraId="11F6FE73" w14:textId="77777777" w:rsidTr="0084779F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97E1" w14:textId="77777777" w:rsidR="00A54F36" w:rsidRPr="00211035" w:rsidRDefault="00A54F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99AF" w14:textId="77777777" w:rsidR="00A54F36" w:rsidRPr="00211035" w:rsidRDefault="00A54F36">
            <w:pPr>
              <w:jc w:val="center"/>
              <w:rPr>
                <w:rFonts w:cstheme="minorHAnsi"/>
                <w:b/>
                <w:sz w:val="20"/>
                <w:szCs w:val="20"/>
                <w:lang w:val="it-IT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  <w:lang w:val="it-IT"/>
              </w:rPr>
              <w:t>Sectiunea din grila la care face referire clarificarea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ADA9" w14:textId="77777777" w:rsidR="00A54F36" w:rsidRPr="00211035" w:rsidRDefault="00A54F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</w:rPr>
              <w:t xml:space="preserve">Clarificari solicitate 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F321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fr-FR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  <w:lang w:val="fr-FR"/>
              </w:rPr>
              <w:t xml:space="preserve">Raspuns clarificari </w:t>
            </w:r>
          </w:p>
        </w:tc>
      </w:tr>
      <w:tr w:rsidR="00A54F36" w:rsidRPr="00211035" w14:paraId="245CFCB8" w14:textId="77777777" w:rsidTr="0084779F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43DD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5711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0297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2569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1E57F4F0" w14:textId="77777777" w:rsidR="00A54F36" w:rsidRPr="00211035" w:rsidRDefault="00A54F36" w:rsidP="00A54F36">
      <w:pPr>
        <w:rPr>
          <w:rFonts w:cstheme="minorHAnsi"/>
          <w:b/>
          <w:bCs/>
          <w:sz w:val="20"/>
          <w:szCs w:val="20"/>
          <w:lang w:val="ro-RO"/>
        </w:rPr>
      </w:pPr>
    </w:p>
    <w:tbl>
      <w:tblPr>
        <w:tblStyle w:val="TableGrid"/>
        <w:tblW w:w="14317" w:type="dxa"/>
        <w:tblInd w:w="-5" w:type="dxa"/>
        <w:tblLook w:val="04A0" w:firstRow="1" w:lastRow="0" w:firstColumn="1" w:lastColumn="0" w:noHBand="0" w:noVBand="1"/>
      </w:tblPr>
      <w:tblGrid>
        <w:gridCol w:w="2947"/>
        <w:gridCol w:w="5532"/>
        <w:gridCol w:w="5838"/>
      </w:tblGrid>
      <w:tr w:rsidR="00A54F36" w:rsidRPr="00211035" w14:paraId="075052BF" w14:textId="77777777" w:rsidTr="0084779F">
        <w:trPr>
          <w:tblHeader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C2"/>
            <w:hideMark/>
          </w:tcPr>
          <w:p w14:paraId="2F5C69B7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</w:rPr>
              <w:t>VIZITA LA FATA LOCULUI</w:t>
            </w:r>
          </w:p>
        </w:tc>
      </w:tr>
      <w:tr w:rsidR="00A54F36" w:rsidRPr="00211035" w14:paraId="3955F99D" w14:textId="77777777" w:rsidTr="0084779F">
        <w:trPr>
          <w:trHeight w:val="30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24E2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fr-FR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  <w:lang w:val="fr-FR"/>
              </w:rPr>
              <w:t>Data efectuarii vizitei la fata locului 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AAE1E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it-IT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  <w:lang w:val="it-IT"/>
              </w:rPr>
              <w:t>Concluzii mentionate in raportul de vizita la fata locului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A1B1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</w:rPr>
              <w:t>Recomandari (daca este cazul)</w:t>
            </w:r>
          </w:p>
        </w:tc>
      </w:tr>
      <w:tr w:rsidR="00A54F36" w:rsidRPr="00211035" w14:paraId="68A7054E" w14:textId="77777777" w:rsidTr="0084779F">
        <w:trPr>
          <w:trHeight w:val="30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CE9B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F098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BA5A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</w:tr>
    </w:tbl>
    <w:p w14:paraId="6A836FC7" w14:textId="77777777" w:rsidR="00A54F36" w:rsidRPr="00211035" w:rsidRDefault="00A54F36" w:rsidP="00A54F36">
      <w:pPr>
        <w:rPr>
          <w:rFonts w:cstheme="minorHAnsi"/>
          <w:b/>
          <w:sz w:val="20"/>
          <w:szCs w:val="20"/>
          <w:lang w:val="ro-RO"/>
        </w:rPr>
      </w:pPr>
    </w:p>
    <w:tbl>
      <w:tblPr>
        <w:tblStyle w:val="TableGrid"/>
        <w:tblW w:w="14317" w:type="dxa"/>
        <w:tblInd w:w="-5" w:type="dxa"/>
        <w:tblLook w:val="04A0" w:firstRow="1" w:lastRow="0" w:firstColumn="1" w:lastColumn="0" w:noHBand="0" w:noVBand="1"/>
      </w:tblPr>
      <w:tblGrid>
        <w:gridCol w:w="551"/>
        <w:gridCol w:w="2523"/>
        <w:gridCol w:w="5432"/>
        <w:gridCol w:w="5811"/>
      </w:tblGrid>
      <w:tr w:rsidR="00A54F36" w:rsidRPr="00211035" w14:paraId="4E7E1C23" w14:textId="77777777" w:rsidTr="0084779F">
        <w:trPr>
          <w:tblHeader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C2"/>
            <w:hideMark/>
          </w:tcPr>
          <w:p w14:paraId="4F641B74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  <w:lang w:val="fr-FR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</w:rPr>
              <w:t>SOLICITARE PUNCT DE VEDERE</w:t>
            </w:r>
            <w:r w:rsidRPr="00211035">
              <w:rPr>
                <w:rFonts w:cstheme="minorHAnsi"/>
                <w:b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</w:tr>
      <w:tr w:rsidR="00A54F36" w:rsidRPr="00211035" w14:paraId="0D304CF4" w14:textId="77777777" w:rsidTr="0084779F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533D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33E9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it-IT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  <w:lang w:val="it-IT"/>
              </w:rPr>
              <w:t>Sectiunea din grila la care face referire solicitarea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48F0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fr-FR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  <w:lang w:val="fr-FR"/>
              </w:rPr>
              <w:t>Aspecte asupra carora s-a solicitat punct de vedere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EA1E" w14:textId="77777777" w:rsidR="00A54F36" w:rsidRPr="00211035" w:rsidRDefault="00A54F3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fr-FR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  <w:lang w:val="fr-FR"/>
              </w:rPr>
              <w:t>Raspuns (nr. si data adresei de raspuns)</w:t>
            </w:r>
          </w:p>
        </w:tc>
      </w:tr>
      <w:tr w:rsidR="00A54F36" w:rsidRPr="00211035" w14:paraId="35B8AB31" w14:textId="77777777" w:rsidTr="0084779F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EE22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3864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03FC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A21B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</w:tr>
    </w:tbl>
    <w:p w14:paraId="177EE37D" w14:textId="77777777" w:rsidR="00A54F36" w:rsidRPr="00211035" w:rsidRDefault="00A54F36" w:rsidP="00A54F36">
      <w:pPr>
        <w:rPr>
          <w:rFonts w:cstheme="minorHAnsi"/>
          <w:b/>
          <w:sz w:val="20"/>
          <w:szCs w:val="20"/>
        </w:rPr>
      </w:pPr>
    </w:p>
    <w:tbl>
      <w:tblPr>
        <w:tblStyle w:val="TableGrid"/>
        <w:tblW w:w="14317" w:type="dxa"/>
        <w:tblInd w:w="-5" w:type="dxa"/>
        <w:tblLook w:val="04A0" w:firstRow="1" w:lastRow="0" w:firstColumn="1" w:lastColumn="0" w:noHBand="0" w:noVBand="1"/>
      </w:tblPr>
      <w:tblGrid>
        <w:gridCol w:w="9404"/>
        <w:gridCol w:w="4913"/>
      </w:tblGrid>
      <w:tr w:rsidR="00A54F36" w:rsidRPr="00211035" w14:paraId="1EB77509" w14:textId="77777777" w:rsidTr="0084779F">
        <w:trPr>
          <w:trHeight w:val="452"/>
          <w:tblHeader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C2"/>
            <w:hideMark/>
          </w:tcPr>
          <w:p w14:paraId="79E9F05F" w14:textId="77777777" w:rsidR="00A54F36" w:rsidRPr="00211035" w:rsidRDefault="00A54F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11035">
              <w:rPr>
                <w:rFonts w:cstheme="minorHAnsi"/>
                <w:b/>
                <w:color w:val="000000"/>
                <w:sz w:val="20"/>
                <w:szCs w:val="20"/>
              </w:rPr>
              <w:t>OBSERVATII</w:t>
            </w:r>
          </w:p>
        </w:tc>
      </w:tr>
      <w:tr w:rsidR="00A54F36" w:rsidRPr="00211035" w14:paraId="3629ED9D" w14:textId="77777777" w:rsidTr="0084779F">
        <w:trPr>
          <w:trHeight w:val="302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8BF2" w14:textId="77777777" w:rsidR="00A54F36" w:rsidRPr="00211035" w:rsidRDefault="00A54F36">
            <w:pPr>
              <w:rPr>
                <w:rFonts w:cstheme="minorHAnsi"/>
                <w:sz w:val="20"/>
                <w:szCs w:val="20"/>
              </w:rPr>
            </w:pPr>
            <w:r w:rsidRPr="00211035">
              <w:rPr>
                <w:rFonts w:cstheme="minorHAnsi"/>
                <w:sz w:val="20"/>
                <w:szCs w:val="20"/>
              </w:rPr>
              <w:t>Data desemnarii expertilor verificatori: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AD29" w14:textId="77777777" w:rsidR="00A54F36" w:rsidRPr="00211035" w:rsidRDefault="00A54F36">
            <w:pPr>
              <w:rPr>
                <w:rFonts w:eastAsia="NSimSun" w:cstheme="minorHAnsi"/>
                <w:kern w:val="2"/>
                <w:sz w:val="20"/>
                <w:szCs w:val="20"/>
                <w:lang w:val="en-US" w:bidi="hi-IN"/>
              </w:rPr>
            </w:pPr>
          </w:p>
        </w:tc>
      </w:tr>
      <w:tr w:rsidR="00A54F36" w:rsidRPr="00211035" w14:paraId="7888CD7A" w14:textId="77777777" w:rsidTr="0084779F">
        <w:trPr>
          <w:trHeight w:val="302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7336" w14:textId="77777777" w:rsidR="00A54F36" w:rsidRPr="00211035" w:rsidRDefault="00A54F36">
            <w:pPr>
              <w:rPr>
                <w:rFonts w:cstheme="minorHAnsi"/>
                <w:sz w:val="20"/>
                <w:szCs w:val="20"/>
              </w:rPr>
            </w:pPr>
            <w:r w:rsidRPr="00211035">
              <w:rPr>
                <w:rFonts w:cstheme="minorHAnsi"/>
                <w:sz w:val="20"/>
                <w:szCs w:val="20"/>
              </w:rPr>
              <w:t>Aspectele constatate de experti, care nu se incadreaza in niciuna din celelalte sectiuni ale acestei grile, cu specificarea motivului formularii observatiei pe aspectul constatat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838F" w14:textId="77777777" w:rsidR="00A54F36" w:rsidRPr="00211035" w:rsidRDefault="00A54F36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54F36" w:rsidRPr="003817FF" w14:paraId="5CC5D4BA" w14:textId="77777777" w:rsidTr="0084779F">
        <w:trPr>
          <w:trHeight w:val="302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C66E" w14:textId="77777777" w:rsidR="00A54F36" w:rsidRPr="00211035" w:rsidRDefault="00A54F36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211035">
              <w:rPr>
                <w:rFonts w:cstheme="minorHAnsi"/>
                <w:sz w:val="20"/>
                <w:szCs w:val="20"/>
                <w:lang w:val="it-IT"/>
              </w:rPr>
              <w:t>Situatiile intervenite in timpul evaluarii, in ceea ce priveste aplicarea procedurii (ex. modificarea procedurii)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4AFF" w14:textId="77777777" w:rsidR="00A54F36" w:rsidRPr="00211035" w:rsidRDefault="00A54F36">
            <w:pPr>
              <w:jc w:val="both"/>
              <w:rPr>
                <w:rFonts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A54F36" w:rsidRPr="003817FF" w14:paraId="40AFE77C" w14:textId="77777777" w:rsidTr="0084779F">
        <w:trPr>
          <w:trHeight w:val="302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D756" w14:textId="77777777" w:rsidR="00A54F36" w:rsidRPr="00211035" w:rsidRDefault="00A54F36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211035">
              <w:rPr>
                <w:rFonts w:cstheme="minorHAnsi"/>
                <w:sz w:val="20"/>
                <w:szCs w:val="20"/>
                <w:lang w:val="it-IT"/>
              </w:rPr>
              <w:t>Necesitatea inlocuirii unuia dintre experti din diverse motive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CA13" w14:textId="77777777" w:rsidR="00A54F36" w:rsidRPr="00211035" w:rsidRDefault="00A54F36">
            <w:pPr>
              <w:rPr>
                <w:rFonts w:eastAsia="NSimSun" w:cstheme="minorHAnsi"/>
                <w:kern w:val="2"/>
                <w:sz w:val="20"/>
                <w:szCs w:val="20"/>
                <w:lang w:val="it-IT" w:bidi="hi-IN"/>
              </w:rPr>
            </w:pPr>
          </w:p>
        </w:tc>
      </w:tr>
      <w:tr w:rsidR="00A54F36" w:rsidRPr="00211035" w14:paraId="625ED8D7" w14:textId="77777777" w:rsidTr="0084779F">
        <w:trPr>
          <w:trHeight w:val="302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5CCF" w14:textId="77777777" w:rsidR="00A54F36" w:rsidRPr="00211035" w:rsidRDefault="00A54F36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211035">
              <w:rPr>
                <w:rFonts w:cstheme="minorHAnsi"/>
                <w:sz w:val="20"/>
                <w:szCs w:val="20"/>
                <w:lang w:val="fr-FR"/>
              </w:rPr>
              <w:t>Retragerea cererii de finantare (daca a fost cazul)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4618" w14:textId="77777777" w:rsidR="00A54F36" w:rsidRPr="00211035" w:rsidRDefault="00A54F36">
            <w:pPr>
              <w:rPr>
                <w:rFonts w:eastAsia="NSimSun" w:cstheme="minorHAnsi"/>
                <w:kern w:val="2"/>
                <w:sz w:val="20"/>
                <w:szCs w:val="20"/>
                <w:lang w:val="fr-FR" w:bidi="hi-IN"/>
              </w:rPr>
            </w:pPr>
          </w:p>
        </w:tc>
      </w:tr>
    </w:tbl>
    <w:p w14:paraId="482ADE53" w14:textId="77777777" w:rsidR="00A54F36" w:rsidRPr="00211035" w:rsidRDefault="00A54F36" w:rsidP="00A54F36">
      <w:pPr>
        <w:rPr>
          <w:rFonts w:cstheme="minorHAnsi"/>
          <w:b/>
          <w:sz w:val="20"/>
          <w:szCs w:val="20"/>
        </w:rPr>
      </w:pPr>
      <w:bookmarkStart w:id="4" w:name="_Hlk129072132"/>
    </w:p>
    <w:p w14:paraId="1578D56A" w14:textId="5854CC34" w:rsidR="00A54F36" w:rsidRPr="00211035" w:rsidRDefault="00A54F36" w:rsidP="0084779F">
      <w:pPr>
        <w:rPr>
          <w:rFonts w:cstheme="minorHAnsi"/>
          <w:b/>
          <w:sz w:val="20"/>
          <w:szCs w:val="20"/>
        </w:rPr>
      </w:pPr>
      <w:r w:rsidRPr="00211035">
        <w:rPr>
          <w:rFonts w:cstheme="minorHAnsi"/>
          <w:b/>
          <w:sz w:val="20"/>
          <w:szCs w:val="20"/>
        </w:rPr>
        <w:t>OBSERVAȚII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4317"/>
      </w:tblGrid>
      <w:tr w:rsidR="00A54F36" w:rsidRPr="00211035" w14:paraId="7CE8FDB5" w14:textId="77777777" w:rsidTr="0084779F">
        <w:trPr>
          <w:trHeight w:val="19"/>
          <w:tblHeader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011A8" w14:textId="77777777" w:rsidR="00A54F36" w:rsidRPr="00941D9E" w:rsidRDefault="00A54F36" w:rsidP="0084779F">
            <w:pPr>
              <w:spacing w:after="0"/>
              <w:jc w:val="both"/>
              <w:rPr>
                <w:rFonts w:cstheme="minorHAnsi"/>
                <w:sz w:val="20"/>
                <w:szCs w:val="20"/>
                <w:lang w:val="it-IT"/>
              </w:rPr>
            </w:pPr>
            <w:r w:rsidRPr="00941D9E">
              <w:rPr>
                <w:rFonts w:cstheme="minorHAnsi"/>
                <w:sz w:val="20"/>
                <w:szCs w:val="20"/>
                <w:lang w:val="it-IT"/>
              </w:rPr>
              <w:lastRenderedPageBreak/>
              <w:t>Se va menționa data începerii etapei,</w:t>
            </w:r>
          </w:p>
          <w:p w14:paraId="32D2452E" w14:textId="77777777" w:rsidR="00A54F36" w:rsidRPr="00941D9E" w:rsidRDefault="00A54F36" w:rsidP="0084779F">
            <w:pPr>
              <w:spacing w:after="0"/>
              <w:jc w:val="both"/>
              <w:rPr>
                <w:rFonts w:cstheme="minorHAnsi"/>
                <w:sz w:val="20"/>
                <w:szCs w:val="20"/>
                <w:lang w:val="it-IT"/>
              </w:rPr>
            </w:pPr>
            <w:r w:rsidRPr="00941D9E">
              <w:rPr>
                <w:rFonts w:cstheme="minorHAnsi"/>
                <w:sz w:val="20"/>
                <w:szCs w:val="20"/>
                <w:lang w:val="it-IT"/>
              </w:rP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47B4C5CF" w14:textId="77777777" w:rsidR="00A54F36" w:rsidRPr="00941D9E" w:rsidRDefault="00A54F36" w:rsidP="0084779F">
            <w:pPr>
              <w:spacing w:after="0"/>
              <w:jc w:val="both"/>
              <w:rPr>
                <w:rFonts w:cstheme="minorHAnsi"/>
                <w:sz w:val="20"/>
                <w:szCs w:val="20"/>
                <w:lang w:val="it-IT"/>
              </w:rPr>
            </w:pPr>
            <w:r w:rsidRPr="00941D9E">
              <w:rPr>
                <w:rFonts w:cstheme="minorHAnsi"/>
                <w:sz w:val="20"/>
                <w:szCs w:val="20"/>
                <w:lang w:val="it-IT"/>
              </w:rPr>
              <w:t>Se vor menționa problemele identificate și observațiile experților,</w:t>
            </w:r>
          </w:p>
          <w:p w14:paraId="7D1576B4" w14:textId="77777777" w:rsidR="00A54F36" w:rsidRPr="00941D9E" w:rsidRDefault="00A54F36" w:rsidP="0084779F">
            <w:pPr>
              <w:spacing w:after="0"/>
              <w:jc w:val="both"/>
              <w:rPr>
                <w:rFonts w:cstheme="minorHAnsi"/>
                <w:sz w:val="20"/>
                <w:szCs w:val="20"/>
                <w:lang w:val="it-IT"/>
              </w:rPr>
            </w:pPr>
            <w:r w:rsidRPr="00941D9E">
              <w:rPr>
                <w:rFonts w:cstheme="minorHAnsi"/>
                <w:sz w:val="20"/>
                <w:szCs w:val="20"/>
                <w:lang w:val="it-IT"/>
              </w:rPr>
              <w:t>Se va justifica neîndeplinirea anumitor criterii, dacă este cazul,</w:t>
            </w:r>
          </w:p>
          <w:p w14:paraId="3B77D5CC" w14:textId="77777777" w:rsidR="00A54F36" w:rsidRPr="00941D9E" w:rsidRDefault="00A54F36" w:rsidP="0084779F">
            <w:pPr>
              <w:spacing w:after="0"/>
              <w:jc w:val="both"/>
              <w:rPr>
                <w:rFonts w:cstheme="minorHAnsi"/>
                <w:sz w:val="20"/>
                <w:szCs w:val="20"/>
                <w:lang w:val="it-IT"/>
              </w:rPr>
            </w:pPr>
            <w:r w:rsidRPr="00941D9E">
              <w:rPr>
                <w:rFonts w:cstheme="minorHAnsi"/>
                <w:sz w:val="20"/>
                <w:szCs w:val="20"/>
                <w:lang w:val="it-IT"/>
              </w:rPr>
              <w:t>Se va menționa dacă cererea de finanțare a fost respinsă sau a trecut în etapa următoare,</w:t>
            </w:r>
          </w:p>
          <w:p w14:paraId="7F51B711" w14:textId="77777777" w:rsidR="00A54F36" w:rsidRPr="00211035" w:rsidRDefault="00A54F36" w:rsidP="0084779F">
            <w:pPr>
              <w:spacing w:after="0"/>
              <w:jc w:val="both"/>
              <w:rPr>
                <w:rFonts w:cstheme="minorHAnsi"/>
                <w:sz w:val="20"/>
                <w:szCs w:val="20"/>
                <w:lang w:val="it-IT"/>
              </w:rPr>
            </w:pPr>
            <w:r w:rsidRPr="00941D9E">
              <w:rPr>
                <w:rFonts w:cstheme="minorHAnsi"/>
                <w:sz w:val="20"/>
                <w:szCs w:val="20"/>
                <w:lang w:val="it-IT"/>
              </w:rPr>
              <w:t>Se va menționa dacă a fost necesară realizarea medierii și concluziile acesteia.</w:t>
            </w:r>
          </w:p>
        </w:tc>
      </w:tr>
    </w:tbl>
    <w:p w14:paraId="115A16BF" w14:textId="77777777" w:rsidR="00A54F36" w:rsidRPr="00211035" w:rsidRDefault="00A54F36" w:rsidP="00A54F36">
      <w:pPr>
        <w:spacing w:after="0"/>
        <w:jc w:val="both"/>
        <w:rPr>
          <w:rFonts w:cstheme="minorHAnsi"/>
          <w:sz w:val="20"/>
          <w:szCs w:val="20"/>
          <w:lang w:val="ro-RO"/>
        </w:rPr>
      </w:pPr>
    </w:p>
    <w:p w14:paraId="482758F4" w14:textId="77777777" w:rsidR="00A54F36" w:rsidRPr="00211035" w:rsidRDefault="00A54F36" w:rsidP="0084779F">
      <w:pPr>
        <w:jc w:val="both"/>
        <w:rPr>
          <w:rFonts w:cstheme="minorHAnsi"/>
          <w:sz w:val="20"/>
          <w:szCs w:val="20"/>
          <w:lang w:val="ro-RO"/>
        </w:rPr>
      </w:pPr>
      <w:r w:rsidRPr="00211035">
        <w:rPr>
          <w:rFonts w:cstheme="minorHAnsi"/>
          <w:sz w:val="20"/>
          <w:szCs w:val="20"/>
          <w:lang w:val="ro-RO"/>
        </w:rPr>
        <w:t xml:space="preserve">Se pot solicita clarificări și completări privind orice aspecte, inclusiv privind solicitarea unor documente obligatorii la depunerea cererii de finanţare, așa cum sunt menţionate/ definite/ descrise în Ghidului specific. </w:t>
      </w:r>
    </w:p>
    <w:p w14:paraId="3D6EDBEC" w14:textId="123F47CB" w:rsidR="0084779F" w:rsidRPr="00211035" w:rsidRDefault="00A54F36" w:rsidP="0084779F">
      <w:pPr>
        <w:jc w:val="both"/>
        <w:rPr>
          <w:rFonts w:cstheme="minorHAnsi"/>
          <w:sz w:val="20"/>
          <w:szCs w:val="20"/>
          <w:lang w:val="ro-RO"/>
        </w:rPr>
      </w:pPr>
      <w:r w:rsidRPr="00BE2A2E">
        <w:rPr>
          <w:rFonts w:cstheme="minorHAnsi"/>
          <w:sz w:val="20"/>
          <w:szCs w:val="20"/>
          <w:lang w:val="ro-RO"/>
        </w:rPr>
        <w:t>Există posibilitatea formulării unor recomandări pentru etapele următoare.</w:t>
      </w:r>
      <w:bookmarkEnd w:id="4"/>
    </w:p>
    <w:sectPr w:rsidR="0084779F" w:rsidRPr="00211035" w:rsidSect="00211035">
      <w:headerReference w:type="default" r:id="rId8"/>
      <w:pgSz w:w="16838" w:h="11906" w:orient="landscape"/>
      <w:pgMar w:top="117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F0435" w14:textId="77777777" w:rsidR="003B6911" w:rsidRDefault="003B6911" w:rsidP="009C3D1A">
      <w:pPr>
        <w:spacing w:after="0" w:line="240" w:lineRule="auto"/>
      </w:pPr>
      <w:r>
        <w:separator/>
      </w:r>
    </w:p>
  </w:endnote>
  <w:endnote w:type="continuationSeparator" w:id="0">
    <w:p w14:paraId="277CED10" w14:textId="77777777" w:rsidR="003B6911" w:rsidRDefault="003B6911" w:rsidP="009C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D315E" w14:textId="77777777" w:rsidR="003B6911" w:rsidRDefault="003B6911" w:rsidP="009C3D1A">
      <w:pPr>
        <w:spacing w:after="0" w:line="240" w:lineRule="auto"/>
      </w:pPr>
      <w:r>
        <w:separator/>
      </w:r>
    </w:p>
  </w:footnote>
  <w:footnote w:type="continuationSeparator" w:id="0">
    <w:p w14:paraId="2AF58F3B" w14:textId="77777777" w:rsidR="003B6911" w:rsidRDefault="003B6911" w:rsidP="009C3D1A">
      <w:pPr>
        <w:spacing w:after="0" w:line="240" w:lineRule="auto"/>
      </w:pPr>
      <w:r>
        <w:continuationSeparator/>
      </w:r>
    </w:p>
  </w:footnote>
  <w:footnote w:id="1">
    <w:p w14:paraId="60A9D3A8" w14:textId="77777777" w:rsidR="00692CF5" w:rsidRPr="00C42BF9" w:rsidRDefault="00692CF5" w:rsidP="00692C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42BF9">
        <w:rPr>
          <w:noProof/>
          <w:color w:val="000000" w:themeColor="text1"/>
        </w:rPr>
        <w:t>„Index de Intensitate Digital</w:t>
      </w:r>
      <w:r>
        <w:rPr>
          <w:noProof/>
          <w:color w:val="000000" w:themeColor="text1"/>
        </w:rPr>
        <w:t>ă</w:t>
      </w:r>
      <w:r w:rsidRPr="00C42BF9">
        <w:rPr>
          <w:noProof/>
          <w:color w:val="000000" w:themeColor="text1"/>
        </w:rPr>
        <w:t>” conform DESI (Digital Economy and Society Index Report 20</w:t>
      </w:r>
      <w:r>
        <w:rPr>
          <w:noProof/>
          <w:color w:val="000000" w:themeColor="text1"/>
        </w:rPr>
        <w:t>19</w:t>
      </w:r>
      <w:r w:rsidRPr="00C42BF9">
        <w:rPr>
          <w:noProof/>
          <w:color w:val="000000" w:themeColor="text1"/>
        </w:rPr>
        <w:t xml:space="preserve"> — Integration of Digital Technology) care este definit, utilizand o list</w:t>
      </w:r>
      <w:r>
        <w:rPr>
          <w:noProof/>
          <w:color w:val="000000" w:themeColor="text1"/>
        </w:rPr>
        <w:t>ă</w:t>
      </w:r>
      <w:r w:rsidRPr="00C42BF9">
        <w:rPr>
          <w:noProof/>
          <w:color w:val="000000" w:themeColor="text1"/>
        </w:rPr>
        <w:t xml:space="preserve"> de 12 tehnologii digitale ce pot fi reg</w:t>
      </w:r>
      <w:r>
        <w:rPr>
          <w:noProof/>
          <w:color w:val="000000" w:themeColor="text1"/>
        </w:rPr>
        <w:t>ă</w:t>
      </w:r>
      <w:r w:rsidRPr="00C42BF9">
        <w:rPr>
          <w:noProof/>
          <w:color w:val="000000" w:themeColor="text1"/>
        </w:rPr>
        <w:t xml:space="preserve">site </w:t>
      </w:r>
      <w:r>
        <w:rPr>
          <w:noProof/>
          <w:color w:val="000000" w:themeColor="text1"/>
        </w:rPr>
        <w:t>î</w:t>
      </w:r>
      <w:r w:rsidRPr="00C42BF9">
        <w:rPr>
          <w:noProof/>
          <w:color w:val="000000" w:themeColor="text1"/>
        </w:rPr>
        <w:t xml:space="preserve">n documentul disponibil la adresa </w:t>
      </w:r>
      <w:hyperlink r:id="rId1" w:history="1">
        <w:r w:rsidRPr="00C42BF9">
          <w:rPr>
            <w:rStyle w:val="Hyperlink"/>
            <w:noProof/>
          </w:rPr>
          <w:t>https://circabc.europa.eu/sd/a/85e9f133-c930-4453-84d0-2161469b1695/DIGITAL%20INTENSITY%20INDEX.pdf</w:t>
        </w:r>
      </w:hyperlink>
      <w:r w:rsidRPr="00C42BF9">
        <w:rPr>
          <w:b/>
          <w:bCs/>
          <w:noProof/>
        </w:rPr>
        <w:t>.</w:t>
      </w:r>
    </w:p>
    <w:p w14:paraId="6E29B549" w14:textId="77777777" w:rsidR="00692CF5" w:rsidRPr="007E01C0" w:rsidRDefault="00692CF5" w:rsidP="00692CF5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DC34" w14:textId="26BF611C" w:rsidR="002A1F62" w:rsidRPr="002A1F62" w:rsidRDefault="00211035" w:rsidP="002A1F62">
    <w:pPr>
      <w:pStyle w:val="Header"/>
      <w:rPr>
        <w:noProof/>
        <w:lang w:val="ro-RO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6FD3934" wp14:editId="79C9ACCB">
          <wp:simplePos x="0" y="0"/>
          <wp:positionH relativeFrom="column">
            <wp:posOffset>8036041</wp:posOffset>
          </wp:positionH>
          <wp:positionV relativeFrom="paragraph">
            <wp:posOffset>-220892</wp:posOffset>
          </wp:positionV>
          <wp:extent cx="1231276" cy="476134"/>
          <wp:effectExtent l="0" t="0" r="635" b="0"/>
          <wp:wrapNone/>
          <wp:docPr id="580" name="Picture 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31276" cy="47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44E"/>
    <w:multiLevelType w:val="hybridMultilevel"/>
    <w:tmpl w:val="7068B22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478E"/>
    <w:multiLevelType w:val="hybridMultilevel"/>
    <w:tmpl w:val="0C546A7E"/>
    <w:lvl w:ilvl="0" w:tplc="3BF6C8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BA1DE8"/>
    <w:multiLevelType w:val="hybridMultilevel"/>
    <w:tmpl w:val="1DA0F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0450B"/>
    <w:multiLevelType w:val="hybridMultilevel"/>
    <w:tmpl w:val="61B6DA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3CF5"/>
    <w:multiLevelType w:val="hybridMultilevel"/>
    <w:tmpl w:val="AA04D48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D5942"/>
    <w:multiLevelType w:val="hybridMultilevel"/>
    <w:tmpl w:val="197E66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84B72"/>
    <w:multiLevelType w:val="hybridMultilevel"/>
    <w:tmpl w:val="D44C10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1873"/>
    <w:multiLevelType w:val="hybridMultilevel"/>
    <w:tmpl w:val="093227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7177E"/>
    <w:multiLevelType w:val="hybridMultilevel"/>
    <w:tmpl w:val="1F16E6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F412A"/>
    <w:multiLevelType w:val="hybridMultilevel"/>
    <w:tmpl w:val="31748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214B3"/>
    <w:multiLevelType w:val="hybridMultilevel"/>
    <w:tmpl w:val="093227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E78A9"/>
    <w:multiLevelType w:val="hybridMultilevel"/>
    <w:tmpl w:val="093227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011AE"/>
    <w:multiLevelType w:val="multilevel"/>
    <w:tmpl w:val="E0244C0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color w:val="333333"/>
      </w:rPr>
    </w:lvl>
    <w:lvl w:ilvl="1">
      <w:start w:val="21"/>
      <w:numFmt w:val="decimal"/>
      <w:lvlText w:val="%1.%2"/>
      <w:lvlJc w:val="left"/>
      <w:pPr>
        <w:ind w:left="450" w:hanging="450"/>
      </w:pPr>
      <w:rPr>
        <w:rFonts w:hint="default"/>
        <w:color w:val="33333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33333"/>
      </w:rPr>
    </w:lvl>
  </w:abstractNum>
  <w:abstractNum w:abstractNumId="13" w15:restartNumberingAfterBreak="0">
    <w:nsid w:val="2E9E20FB"/>
    <w:multiLevelType w:val="hybridMultilevel"/>
    <w:tmpl w:val="C6F405F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B5F29"/>
    <w:multiLevelType w:val="hybridMultilevel"/>
    <w:tmpl w:val="33C6BB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60D92"/>
    <w:multiLevelType w:val="hybridMultilevel"/>
    <w:tmpl w:val="7A489C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827DF"/>
    <w:multiLevelType w:val="hybridMultilevel"/>
    <w:tmpl w:val="FD2283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B7DA2"/>
    <w:multiLevelType w:val="hybridMultilevel"/>
    <w:tmpl w:val="2BDC06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07768"/>
    <w:multiLevelType w:val="hybridMultilevel"/>
    <w:tmpl w:val="6A98C8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47C98"/>
    <w:multiLevelType w:val="hybridMultilevel"/>
    <w:tmpl w:val="6066C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C5F31"/>
    <w:multiLevelType w:val="hybridMultilevel"/>
    <w:tmpl w:val="403EE6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41B99"/>
    <w:multiLevelType w:val="hybridMultilevel"/>
    <w:tmpl w:val="FD2283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7778E"/>
    <w:multiLevelType w:val="hybridMultilevel"/>
    <w:tmpl w:val="9244E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758E8"/>
    <w:multiLevelType w:val="hybridMultilevel"/>
    <w:tmpl w:val="9D88F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C47969"/>
    <w:multiLevelType w:val="hybridMultilevel"/>
    <w:tmpl w:val="6DE8ED0C"/>
    <w:lvl w:ilvl="0" w:tplc="7498516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A1422A"/>
    <w:multiLevelType w:val="hybridMultilevel"/>
    <w:tmpl w:val="093227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27584"/>
    <w:multiLevelType w:val="hybridMultilevel"/>
    <w:tmpl w:val="1F8ED0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352"/>
    <w:multiLevelType w:val="hybridMultilevel"/>
    <w:tmpl w:val="117CFE9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342F4"/>
    <w:multiLevelType w:val="hybridMultilevel"/>
    <w:tmpl w:val="6630D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668BC"/>
    <w:multiLevelType w:val="hybridMultilevel"/>
    <w:tmpl w:val="85CA2E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5069C"/>
    <w:multiLevelType w:val="hybridMultilevel"/>
    <w:tmpl w:val="49C694A0"/>
    <w:lvl w:ilvl="0" w:tplc="554812CE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F7798B"/>
    <w:multiLevelType w:val="hybridMultilevel"/>
    <w:tmpl w:val="11A4FB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D263A3"/>
    <w:multiLevelType w:val="hybridMultilevel"/>
    <w:tmpl w:val="0CF6B0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0D6D73"/>
    <w:multiLevelType w:val="hybridMultilevel"/>
    <w:tmpl w:val="093227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E061E"/>
    <w:multiLevelType w:val="hybridMultilevel"/>
    <w:tmpl w:val="A86236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143CB"/>
    <w:multiLevelType w:val="hybridMultilevel"/>
    <w:tmpl w:val="0CF6B0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B637CC"/>
    <w:multiLevelType w:val="hybridMultilevel"/>
    <w:tmpl w:val="18AE2EAE"/>
    <w:lvl w:ilvl="0" w:tplc="42FAC3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542B4"/>
    <w:multiLevelType w:val="hybridMultilevel"/>
    <w:tmpl w:val="70D2B378"/>
    <w:lvl w:ilvl="0" w:tplc="A634C6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AF71D4"/>
    <w:multiLevelType w:val="hybridMultilevel"/>
    <w:tmpl w:val="22A2225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53376"/>
    <w:multiLevelType w:val="multilevel"/>
    <w:tmpl w:val="6442A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0" w15:restartNumberingAfterBreak="0">
    <w:nsid w:val="76236265"/>
    <w:multiLevelType w:val="hybridMultilevel"/>
    <w:tmpl w:val="F5EA980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F6B34"/>
    <w:multiLevelType w:val="hybridMultilevel"/>
    <w:tmpl w:val="093227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238BE"/>
    <w:multiLevelType w:val="hybridMultilevel"/>
    <w:tmpl w:val="093227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7B51AA"/>
    <w:multiLevelType w:val="hybridMultilevel"/>
    <w:tmpl w:val="440CCE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101AF7"/>
    <w:multiLevelType w:val="hybridMultilevel"/>
    <w:tmpl w:val="7D7463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91CBF"/>
    <w:multiLevelType w:val="hybridMultilevel"/>
    <w:tmpl w:val="093227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B6DC4"/>
    <w:multiLevelType w:val="hybridMultilevel"/>
    <w:tmpl w:val="D82EDC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756757">
    <w:abstractNumId w:val="39"/>
  </w:num>
  <w:num w:numId="2" w16cid:durableId="488864126">
    <w:abstractNumId w:val="1"/>
  </w:num>
  <w:num w:numId="3" w16cid:durableId="1432972097">
    <w:abstractNumId w:val="24"/>
  </w:num>
  <w:num w:numId="4" w16cid:durableId="1922400229">
    <w:abstractNumId w:val="23"/>
  </w:num>
  <w:num w:numId="5" w16cid:durableId="1212576667">
    <w:abstractNumId w:val="28"/>
  </w:num>
  <w:num w:numId="6" w16cid:durableId="1883399636">
    <w:abstractNumId w:val="12"/>
  </w:num>
  <w:num w:numId="7" w16cid:durableId="1411200650">
    <w:abstractNumId w:val="2"/>
  </w:num>
  <w:num w:numId="8" w16cid:durableId="919752136">
    <w:abstractNumId w:val="9"/>
  </w:num>
  <w:num w:numId="9" w16cid:durableId="807013614">
    <w:abstractNumId w:val="19"/>
  </w:num>
  <w:num w:numId="10" w16cid:durableId="1672372283">
    <w:abstractNumId w:val="40"/>
  </w:num>
  <w:num w:numId="11" w16cid:durableId="900098388">
    <w:abstractNumId w:val="14"/>
  </w:num>
  <w:num w:numId="12" w16cid:durableId="952981491">
    <w:abstractNumId w:val="4"/>
  </w:num>
  <w:num w:numId="13" w16cid:durableId="487595889">
    <w:abstractNumId w:val="31"/>
  </w:num>
  <w:num w:numId="14" w16cid:durableId="641276693">
    <w:abstractNumId w:val="32"/>
  </w:num>
  <w:num w:numId="15" w16cid:durableId="124853391">
    <w:abstractNumId w:val="35"/>
  </w:num>
  <w:num w:numId="16" w16cid:durableId="1063333279">
    <w:abstractNumId w:val="6"/>
  </w:num>
  <w:num w:numId="17" w16cid:durableId="1106578632">
    <w:abstractNumId w:val="16"/>
  </w:num>
  <w:num w:numId="18" w16cid:durableId="1159033551">
    <w:abstractNumId w:val="13"/>
  </w:num>
  <w:num w:numId="19" w16cid:durableId="1183125604">
    <w:abstractNumId w:val="43"/>
  </w:num>
  <w:num w:numId="20" w16cid:durableId="1567181280">
    <w:abstractNumId w:val="38"/>
  </w:num>
  <w:num w:numId="21" w16cid:durableId="1116366403">
    <w:abstractNumId w:val="34"/>
  </w:num>
  <w:num w:numId="22" w16cid:durableId="2118989234">
    <w:abstractNumId w:val="36"/>
  </w:num>
  <w:num w:numId="23" w16cid:durableId="670257894">
    <w:abstractNumId w:val="26"/>
  </w:num>
  <w:num w:numId="24" w16cid:durableId="727386523">
    <w:abstractNumId w:val="0"/>
  </w:num>
  <w:num w:numId="25" w16cid:durableId="1561941908">
    <w:abstractNumId w:val="8"/>
  </w:num>
  <w:num w:numId="26" w16cid:durableId="857504008">
    <w:abstractNumId w:val="46"/>
  </w:num>
  <w:num w:numId="27" w16cid:durableId="1839808627">
    <w:abstractNumId w:val="30"/>
  </w:num>
  <w:num w:numId="28" w16cid:durableId="1975137901">
    <w:abstractNumId w:val="21"/>
  </w:num>
  <w:num w:numId="29" w16cid:durableId="2036270851">
    <w:abstractNumId w:val="15"/>
  </w:num>
  <w:num w:numId="30" w16cid:durableId="1914700520">
    <w:abstractNumId w:val="18"/>
  </w:num>
  <w:num w:numId="31" w16cid:durableId="246158158">
    <w:abstractNumId w:val="17"/>
  </w:num>
  <w:num w:numId="32" w16cid:durableId="2141220287">
    <w:abstractNumId w:val="44"/>
  </w:num>
  <w:num w:numId="33" w16cid:durableId="402486116">
    <w:abstractNumId w:val="5"/>
  </w:num>
  <w:num w:numId="34" w16cid:durableId="1955551022">
    <w:abstractNumId w:val="22"/>
  </w:num>
  <w:num w:numId="35" w16cid:durableId="505438833">
    <w:abstractNumId w:val="27"/>
  </w:num>
  <w:num w:numId="36" w16cid:durableId="682899567">
    <w:abstractNumId w:val="20"/>
  </w:num>
  <w:num w:numId="37" w16cid:durableId="592863512">
    <w:abstractNumId w:val="37"/>
  </w:num>
  <w:num w:numId="38" w16cid:durableId="675839163">
    <w:abstractNumId w:val="45"/>
  </w:num>
  <w:num w:numId="39" w16cid:durableId="987317643">
    <w:abstractNumId w:val="11"/>
  </w:num>
  <w:num w:numId="40" w16cid:durableId="551962922">
    <w:abstractNumId w:val="10"/>
  </w:num>
  <w:num w:numId="41" w16cid:durableId="916018659">
    <w:abstractNumId w:val="41"/>
  </w:num>
  <w:num w:numId="42" w16cid:durableId="1676686423">
    <w:abstractNumId w:val="7"/>
  </w:num>
  <w:num w:numId="43" w16cid:durableId="985013043">
    <w:abstractNumId w:val="25"/>
  </w:num>
  <w:num w:numId="44" w16cid:durableId="853878158">
    <w:abstractNumId w:val="33"/>
  </w:num>
  <w:num w:numId="45" w16cid:durableId="1677686765">
    <w:abstractNumId w:val="3"/>
  </w:num>
  <w:num w:numId="46" w16cid:durableId="1763457030">
    <w:abstractNumId w:val="42"/>
  </w:num>
  <w:num w:numId="47" w16cid:durableId="193188625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B1B"/>
    <w:rsid w:val="00006035"/>
    <w:rsid w:val="00006D6F"/>
    <w:rsid w:val="00014301"/>
    <w:rsid w:val="0001443A"/>
    <w:rsid w:val="00025685"/>
    <w:rsid w:val="0003386F"/>
    <w:rsid w:val="000403D9"/>
    <w:rsid w:val="0005491F"/>
    <w:rsid w:val="00055FF8"/>
    <w:rsid w:val="00062E3E"/>
    <w:rsid w:val="00073DEF"/>
    <w:rsid w:val="00076396"/>
    <w:rsid w:val="00081FD4"/>
    <w:rsid w:val="000872F6"/>
    <w:rsid w:val="000875FF"/>
    <w:rsid w:val="0009376D"/>
    <w:rsid w:val="00096064"/>
    <w:rsid w:val="00096B7E"/>
    <w:rsid w:val="000A3D85"/>
    <w:rsid w:val="000B0778"/>
    <w:rsid w:val="000B6D50"/>
    <w:rsid w:val="000B722A"/>
    <w:rsid w:val="000C29AF"/>
    <w:rsid w:val="000E0D8C"/>
    <w:rsid w:val="000F0A95"/>
    <w:rsid w:val="000F1632"/>
    <w:rsid w:val="000F7DE0"/>
    <w:rsid w:val="00102E70"/>
    <w:rsid w:val="00104EE7"/>
    <w:rsid w:val="0010504B"/>
    <w:rsid w:val="00112A6E"/>
    <w:rsid w:val="00125BE3"/>
    <w:rsid w:val="0013354C"/>
    <w:rsid w:val="00136108"/>
    <w:rsid w:val="00141AA2"/>
    <w:rsid w:val="00145027"/>
    <w:rsid w:val="00166753"/>
    <w:rsid w:val="00176F85"/>
    <w:rsid w:val="001817F9"/>
    <w:rsid w:val="00183544"/>
    <w:rsid w:val="00190C8C"/>
    <w:rsid w:val="00192BE1"/>
    <w:rsid w:val="001933C7"/>
    <w:rsid w:val="00197773"/>
    <w:rsid w:val="001A0445"/>
    <w:rsid w:val="001A4B66"/>
    <w:rsid w:val="001B2EEE"/>
    <w:rsid w:val="001B4277"/>
    <w:rsid w:val="001C1B18"/>
    <w:rsid w:val="001C525C"/>
    <w:rsid w:val="001D0258"/>
    <w:rsid w:val="001E6D43"/>
    <w:rsid w:val="00202921"/>
    <w:rsid w:val="00205818"/>
    <w:rsid w:val="00210264"/>
    <w:rsid w:val="00211035"/>
    <w:rsid w:val="002149B7"/>
    <w:rsid w:val="0021583F"/>
    <w:rsid w:val="002208F8"/>
    <w:rsid w:val="00227662"/>
    <w:rsid w:val="00232BF0"/>
    <w:rsid w:val="00234BB4"/>
    <w:rsid w:val="00261513"/>
    <w:rsid w:val="00264665"/>
    <w:rsid w:val="00284D06"/>
    <w:rsid w:val="002878CA"/>
    <w:rsid w:val="00297E22"/>
    <w:rsid w:val="002A1F62"/>
    <w:rsid w:val="002B4BBE"/>
    <w:rsid w:val="002B55A4"/>
    <w:rsid w:val="002C00F3"/>
    <w:rsid w:val="002C7B49"/>
    <w:rsid w:val="002D1031"/>
    <w:rsid w:val="002D2FE1"/>
    <w:rsid w:val="002E2096"/>
    <w:rsid w:val="002E419E"/>
    <w:rsid w:val="002F2FC2"/>
    <w:rsid w:val="002F3A4F"/>
    <w:rsid w:val="002F712B"/>
    <w:rsid w:val="002F78A4"/>
    <w:rsid w:val="00313F0C"/>
    <w:rsid w:val="00316895"/>
    <w:rsid w:val="00316BE8"/>
    <w:rsid w:val="00326FE1"/>
    <w:rsid w:val="00333B5A"/>
    <w:rsid w:val="0034702F"/>
    <w:rsid w:val="003530CE"/>
    <w:rsid w:val="00367C13"/>
    <w:rsid w:val="003817FF"/>
    <w:rsid w:val="003857FA"/>
    <w:rsid w:val="003B297A"/>
    <w:rsid w:val="003B5F26"/>
    <w:rsid w:val="003B6911"/>
    <w:rsid w:val="003C2B9A"/>
    <w:rsid w:val="003C426D"/>
    <w:rsid w:val="003C58E0"/>
    <w:rsid w:val="003D33D4"/>
    <w:rsid w:val="003E6B14"/>
    <w:rsid w:val="003F3488"/>
    <w:rsid w:val="003F6FC5"/>
    <w:rsid w:val="00405A57"/>
    <w:rsid w:val="0041223D"/>
    <w:rsid w:val="00434AFC"/>
    <w:rsid w:val="00437374"/>
    <w:rsid w:val="004412D7"/>
    <w:rsid w:val="0044444D"/>
    <w:rsid w:val="00456FC4"/>
    <w:rsid w:val="0045786E"/>
    <w:rsid w:val="004703BB"/>
    <w:rsid w:val="00471880"/>
    <w:rsid w:val="00495843"/>
    <w:rsid w:val="004A450E"/>
    <w:rsid w:val="004C1E55"/>
    <w:rsid w:val="004D00FF"/>
    <w:rsid w:val="004D569B"/>
    <w:rsid w:val="004E0C8C"/>
    <w:rsid w:val="004E224E"/>
    <w:rsid w:val="004E4660"/>
    <w:rsid w:val="004E7CCA"/>
    <w:rsid w:val="004F63A8"/>
    <w:rsid w:val="004F7020"/>
    <w:rsid w:val="00502CC1"/>
    <w:rsid w:val="00513065"/>
    <w:rsid w:val="00515CA1"/>
    <w:rsid w:val="00520877"/>
    <w:rsid w:val="005224F0"/>
    <w:rsid w:val="00530A3D"/>
    <w:rsid w:val="00532170"/>
    <w:rsid w:val="00541591"/>
    <w:rsid w:val="00542A3E"/>
    <w:rsid w:val="0054431F"/>
    <w:rsid w:val="00546CB6"/>
    <w:rsid w:val="0055049F"/>
    <w:rsid w:val="00553AA7"/>
    <w:rsid w:val="0055455A"/>
    <w:rsid w:val="00556BB7"/>
    <w:rsid w:val="0056179F"/>
    <w:rsid w:val="00563395"/>
    <w:rsid w:val="0057095D"/>
    <w:rsid w:val="005728F6"/>
    <w:rsid w:val="00582D24"/>
    <w:rsid w:val="00597E3B"/>
    <w:rsid w:val="005A631A"/>
    <w:rsid w:val="005B5AED"/>
    <w:rsid w:val="005B5C54"/>
    <w:rsid w:val="005C0239"/>
    <w:rsid w:val="005C12C6"/>
    <w:rsid w:val="005C40DC"/>
    <w:rsid w:val="005C5EB3"/>
    <w:rsid w:val="005D0EE1"/>
    <w:rsid w:val="005E1DC3"/>
    <w:rsid w:val="005E439C"/>
    <w:rsid w:val="005F7737"/>
    <w:rsid w:val="00601A59"/>
    <w:rsid w:val="00604F6D"/>
    <w:rsid w:val="00605A77"/>
    <w:rsid w:val="0061269B"/>
    <w:rsid w:val="006201DA"/>
    <w:rsid w:val="00627CB9"/>
    <w:rsid w:val="00634137"/>
    <w:rsid w:val="00643118"/>
    <w:rsid w:val="0066650F"/>
    <w:rsid w:val="00675CAE"/>
    <w:rsid w:val="00676DB6"/>
    <w:rsid w:val="0068133B"/>
    <w:rsid w:val="00682D16"/>
    <w:rsid w:val="00687464"/>
    <w:rsid w:val="00687BB9"/>
    <w:rsid w:val="00692CF5"/>
    <w:rsid w:val="00695253"/>
    <w:rsid w:val="006B0E9C"/>
    <w:rsid w:val="006B2818"/>
    <w:rsid w:val="006B63DD"/>
    <w:rsid w:val="006C28EE"/>
    <w:rsid w:val="006C3616"/>
    <w:rsid w:val="006E023C"/>
    <w:rsid w:val="006E0A51"/>
    <w:rsid w:val="006E2643"/>
    <w:rsid w:val="006E540B"/>
    <w:rsid w:val="006E541B"/>
    <w:rsid w:val="006E7610"/>
    <w:rsid w:val="006F71FC"/>
    <w:rsid w:val="0070643F"/>
    <w:rsid w:val="00716EA2"/>
    <w:rsid w:val="007209AF"/>
    <w:rsid w:val="00735C22"/>
    <w:rsid w:val="00743DAD"/>
    <w:rsid w:val="00747712"/>
    <w:rsid w:val="00751B1B"/>
    <w:rsid w:val="00792528"/>
    <w:rsid w:val="007A161F"/>
    <w:rsid w:val="007A5EFA"/>
    <w:rsid w:val="007C01A6"/>
    <w:rsid w:val="007D3A47"/>
    <w:rsid w:val="007E3ECC"/>
    <w:rsid w:val="007F07BD"/>
    <w:rsid w:val="00811C44"/>
    <w:rsid w:val="00815DAD"/>
    <w:rsid w:val="008171E4"/>
    <w:rsid w:val="00825E82"/>
    <w:rsid w:val="0083307A"/>
    <w:rsid w:val="00835A2F"/>
    <w:rsid w:val="00840144"/>
    <w:rsid w:val="0084779F"/>
    <w:rsid w:val="00867047"/>
    <w:rsid w:val="00876DD0"/>
    <w:rsid w:val="00880C1D"/>
    <w:rsid w:val="00883FF1"/>
    <w:rsid w:val="00887B95"/>
    <w:rsid w:val="008A2E78"/>
    <w:rsid w:val="008A34E2"/>
    <w:rsid w:val="008E4B5C"/>
    <w:rsid w:val="008E5E02"/>
    <w:rsid w:val="0090281D"/>
    <w:rsid w:val="00903FFD"/>
    <w:rsid w:val="00914B64"/>
    <w:rsid w:val="00916175"/>
    <w:rsid w:val="00920B7C"/>
    <w:rsid w:val="009219A0"/>
    <w:rsid w:val="00922A72"/>
    <w:rsid w:val="009369F7"/>
    <w:rsid w:val="00941D9E"/>
    <w:rsid w:val="00943DBC"/>
    <w:rsid w:val="00967079"/>
    <w:rsid w:val="009723EE"/>
    <w:rsid w:val="009A23F0"/>
    <w:rsid w:val="009B37C1"/>
    <w:rsid w:val="009C3D1A"/>
    <w:rsid w:val="009D0A04"/>
    <w:rsid w:val="009E399C"/>
    <w:rsid w:val="009E4FA8"/>
    <w:rsid w:val="009F039D"/>
    <w:rsid w:val="00A14D79"/>
    <w:rsid w:val="00A20430"/>
    <w:rsid w:val="00A24841"/>
    <w:rsid w:val="00A30579"/>
    <w:rsid w:val="00A30F1E"/>
    <w:rsid w:val="00A30FCC"/>
    <w:rsid w:val="00A5239B"/>
    <w:rsid w:val="00A53187"/>
    <w:rsid w:val="00A54F36"/>
    <w:rsid w:val="00A630EA"/>
    <w:rsid w:val="00A63CEC"/>
    <w:rsid w:val="00A7061A"/>
    <w:rsid w:val="00A80C87"/>
    <w:rsid w:val="00A82E87"/>
    <w:rsid w:val="00A83DD1"/>
    <w:rsid w:val="00A86401"/>
    <w:rsid w:val="00A87877"/>
    <w:rsid w:val="00A96668"/>
    <w:rsid w:val="00AA4452"/>
    <w:rsid w:val="00AC27E4"/>
    <w:rsid w:val="00AC306A"/>
    <w:rsid w:val="00AC3481"/>
    <w:rsid w:val="00AC3697"/>
    <w:rsid w:val="00AC6161"/>
    <w:rsid w:val="00AD629A"/>
    <w:rsid w:val="00AD71DD"/>
    <w:rsid w:val="00AE0C97"/>
    <w:rsid w:val="00AE1F84"/>
    <w:rsid w:val="00B12708"/>
    <w:rsid w:val="00B13441"/>
    <w:rsid w:val="00B14D74"/>
    <w:rsid w:val="00B32E64"/>
    <w:rsid w:val="00B40AD0"/>
    <w:rsid w:val="00B548A7"/>
    <w:rsid w:val="00B72D09"/>
    <w:rsid w:val="00B7657F"/>
    <w:rsid w:val="00B7740F"/>
    <w:rsid w:val="00B80D2F"/>
    <w:rsid w:val="00B860EF"/>
    <w:rsid w:val="00BB1FD9"/>
    <w:rsid w:val="00BB7167"/>
    <w:rsid w:val="00BC4F53"/>
    <w:rsid w:val="00BD49BF"/>
    <w:rsid w:val="00BD5BE3"/>
    <w:rsid w:val="00BE09CA"/>
    <w:rsid w:val="00BE2A2E"/>
    <w:rsid w:val="00BE70A8"/>
    <w:rsid w:val="00BF3C6E"/>
    <w:rsid w:val="00BF7419"/>
    <w:rsid w:val="00C01D86"/>
    <w:rsid w:val="00C03B5E"/>
    <w:rsid w:val="00C04BDF"/>
    <w:rsid w:val="00C0658F"/>
    <w:rsid w:val="00C1113C"/>
    <w:rsid w:val="00C21751"/>
    <w:rsid w:val="00C26BD5"/>
    <w:rsid w:val="00C26D1C"/>
    <w:rsid w:val="00C276A8"/>
    <w:rsid w:val="00C277FF"/>
    <w:rsid w:val="00C466F4"/>
    <w:rsid w:val="00C509BB"/>
    <w:rsid w:val="00C51917"/>
    <w:rsid w:val="00C5340E"/>
    <w:rsid w:val="00C802E9"/>
    <w:rsid w:val="00CA00AE"/>
    <w:rsid w:val="00CB42DF"/>
    <w:rsid w:val="00CB7FA8"/>
    <w:rsid w:val="00CC1051"/>
    <w:rsid w:val="00CC4F42"/>
    <w:rsid w:val="00CD78C4"/>
    <w:rsid w:val="00CD7AA2"/>
    <w:rsid w:val="00CE02CA"/>
    <w:rsid w:val="00CE33DA"/>
    <w:rsid w:val="00CF3CA0"/>
    <w:rsid w:val="00CF6525"/>
    <w:rsid w:val="00D029AB"/>
    <w:rsid w:val="00D07600"/>
    <w:rsid w:val="00D13C48"/>
    <w:rsid w:val="00D158D7"/>
    <w:rsid w:val="00D20486"/>
    <w:rsid w:val="00D37EE7"/>
    <w:rsid w:val="00D459B1"/>
    <w:rsid w:val="00D47987"/>
    <w:rsid w:val="00D47F73"/>
    <w:rsid w:val="00D64DEC"/>
    <w:rsid w:val="00D71BEF"/>
    <w:rsid w:val="00D778A1"/>
    <w:rsid w:val="00D816B8"/>
    <w:rsid w:val="00D83567"/>
    <w:rsid w:val="00D97A16"/>
    <w:rsid w:val="00D97C2A"/>
    <w:rsid w:val="00DB04BA"/>
    <w:rsid w:val="00DC0AB7"/>
    <w:rsid w:val="00DD35F3"/>
    <w:rsid w:val="00DD6557"/>
    <w:rsid w:val="00DE0B96"/>
    <w:rsid w:val="00DE2DE6"/>
    <w:rsid w:val="00DE3F03"/>
    <w:rsid w:val="00DF1AE7"/>
    <w:rsid w:val="00DF1CF7"/>
    <w:rsid w:val="00DF5B7B"/>
    <w:rsid w:val="00E000E9"/>
    <w:rsid w:val="00E258F1"/>
    <w:rsid w:val="00E25D3E"/>
    <w:rsid w:val="00E26743"/>
    <w:rsid w:val="00E2768E"/>
    <w:rsid w:val="00E3461C"/>
    <w:rsid w:val="00E35F21"/>
    <w:rsid w:val="00E51D7A"/>
    <w:rsid w:val="00E5266E"/>
    <w:rsid w:val="00E57ED8"/>
    <w:rsid w:val="00E632EA"/>
    <w:rsid w:val="00E700EB"/>
    <w:rsid w:val="00E706F8"/>
    <w:rsid w:val="00E8740D"/>
    <w:rsid w:val="00E87D15"/>
    <w:rsid w:val="00E917DE"/>
    <w:rsid w:val="00ED4036"/>
    <w:rsid w:val="00ED4FBA"/>
    <w:rsid w:val="00ED57CD"/>
    <w:rsid w:val="00EE0303"/>
    <w:rsid w:val="00EE2217"/>
    <w:rsid w:val="00EE3FC7"/>
    <w:rsid w:val="00EE4300"/>
    <w:rsid w:val="00EE5B43"/>
    <w:rsid w:val="00EE6128"/>
    <w:rsid w:val="00EF796C"/>
    <w:rsid w:val="00F1025A"/>
    <w:rsid w:val="00F337B9"/>
    <w:rsid w:val="00F77876"/>
    <w:rsid w:val="00F8421E"/>
    <w:rsid w:val="00F875B1"/>
    <w:rsid w:val="00F87B0C"/>
    <w:rsid w:val="00F9531E"/>
    <w:rsid w:val="00FA2881"/>
    <w:rsid w:val="00FB0C9A"/>
    <w:rsid w:val="00FB116C"/>
    <w:rsid w:val="00FC6087"/>
    <w:rsid w:val="00FD24CF"/>
    <w:rsid w:val="00FD470C"/>
    <w:rsid w:val="00FF0BCC"/>
    <w:rsid w:val="00FF1A42"/>
    <w:rsid w:val="00FF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E535B0"/>
  <w15:chartTrackingRefBased/>
  <w15:docId w15:val="{4A158225-274A-4CA5-A378-D0359522E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B1B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8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51B1B"/>
    <w:pPr>
      <w:keepNext/>
      <w:spacing w:after="0" w:line="240" w:lineRule="auto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751B1B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table" w:styleId="TableGrid">
    <w:name w:val="Table Grid"/>
    <w:basedOn w:val="TableNormal"/>
    <w:uiPriority w:val="59"/>
    <w:rsid w:val="00751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51B1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51B1B"/>
  </w:style>
  <w:style w:type="paragraph" w:customStyle="1" w:styleId="Default">
    <w:name w:val="Default"/>
    <w:rsid w:val="00D076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F7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41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4F6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158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qFormat/>
    <w:rsid w:val="009C3D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9C3D1A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basedOn w:val="DefaultParagraphFont"/>
    <w:link w:val="BVIfnrChar1Char"/>
    <w:uiPriority w:val="99"/>
    <w:unhideWhenUsed/>
    <w:qFormat/>
    <w:rsid w:val="009C3D1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A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F62"/>
  </w:style>
  <w:style w:type="paragraph" w:styleId="Footer">
    <w:name w:val="footer"/>
    <w:basedOn w:val="Normal"/>
    <w:link w:val="FooterChar"/>
    <w:uiPriority w:val="99"/>
    <w:unhideWhenUsed/>
    <w:rsid w:val="002A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F62"/>
  </w:style>
  <w:style w:type="character" w:styleId="Hyperlink">
    <w:name w:val="Hyperlink"/>
    <w:basedOn w:val="DefaultParagraphFont"/>
    <w:uiPriority w:val="99"/>
    <w:unhideWhenUsed/>
    <w:rsid w:val="00211035"/>
    <w:rPr>
      <w:color w:val="0563C1" w:themeColor="hyperlink"/>
      <w:u w:val="single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DF1CF7"/>
    <w:pPr>
      <w:spacing w:before="120" w:line="240" w:lineRule="exact"/>
      <w:jc w:val="both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ircabc.europa.eu/sd/a/85e9f133-c930-4453-84d0-2161469b1695/DIGITAL%20INTENSITY%20INDEX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3989AD-4B38-064B-94A2-2E33420C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Campan</dc:creator>
  <cp:keywords/>
  <dc:description/>
  <cp:lastModifiedBy>Silviu Stoica ADR NE</cp:lastModifiedBy>
  <cp:revision>191</cp:revision>
  <cp:lastPrinted>2022-10-10T10:49:00Z</cp:lastPrinted>
  <dcterms:created xsi:type="dcterms:W3CDTF">2022-10-10T12:04:00Z</dcterms:created>
  <dcterms:modified xsi:type="dcterms:W3CDTF">2023-06-26T05:49:00Z</dcterms:modified>
</cp:coreProperties>
</file>